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customXml/itemProps1.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styles.xml" ContentType="application/vnd.openxmlformats-officedocument.wordprocessingml.styles+xml"/>
  <Override PartName="/word/fontTable.xml" ContentType="application/vnd.openxmlformats-officedocument.wordprocessingml.fontTable+xml"/>
  <Override PartName="/word/stylesWithEffects.xml" ContentType="application/vnd.ms-word.stylesWithEffects+xml"/>
  <Override PartName="/docProps/app.xml" ContentType="application/vnd.openxmlformats-officedocument.extended-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ackground w:color="FFFFFF" w:themeColor="background1"/>
  <w:body>
    <w:p w:rsidR="006850E4" w:rsidRPr="00C07FD5" w:rsidRDefault="00676E99" w:rsidP="00D53C13">
      <w:pPr>
        <w:widowControl w:val="0"/>
        <w:spacing w:line="245" w:lineRule="auto"/>
        <w:ind w:firstLine="567"/>
        <w:jc w:val="lowKashida"/>
        <w:rPr>
          <w:rFonts w:cs="AL-Hotham"/>
          <w:sz w:val="2"/>
          <w:szCs w:val="2"/>
          <w:rtl/>
        </w:rPr>
      </w:pPr>
      <w:r>
        <w:rPr>
          <w:rFonts w:cs="AL-Hotham"/>
          <w:noProof/>
          <w:sz w:val="2"/>
          <w:szCs w:val="2"/>
          <w:rtl/>
          <w:lang w:eastAsia="en-US"/>
        </w:rPr>
        <mc:AlternateContent>
          <mc:Choice Requires="wps">
            <w:drawing>
              <wp:anchor distT="0" distB="0" distL="114300" distR="114300" simplePos="0" relativeHeight="251657728" behindDoc="1" locked="0" layoutInCell="1" allowOverlap="1">
                <wp:simplePos x="0" y="0"/>
                <wp:positionH relativeFrom="column">
                  <wp:posOffset>5080</wp:posOffset>
                </wp:positionH>
                <wp:positionV relativeFrom="paragraph">
                  <wp:posOffset>-358775</wp:posOffset>
                </wp:positionV>
                <wp:extent cx="5761990" cy="372110"/>
                <wp:effectExtent l="0" t="3175" r="0" b="0"/>
                <wp:wrapNone/>
                <wp:docPr id="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18658F" w:rsidRPr="00272D12" w:rsidRDefault="0018658F" w:rsidP="003526D5">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Pr>
                                <w:rFonts w:ascii="Traditional Arabic" w:hAnsi="Traditional Arabic" w:hint="cs"/>
                                <w:color w:val="000000"/>
                                <w:sz w:val="24"/>
                                <w:szCs w:val="24"/>
                                <w:rtl/>
                              </w:rPr>
                              <w:t xml:space="preserve"> 653-696</w:t>
                            </w:r>
                            <w:r>
                              <w:rPr>
                                <w:rFonts w:ascii="Traditional Arabic" w:hAnsi="Traditional Arabic"/>
                                <w:color w:val="000000"/>
                                <w:sz w:val="24"/>
                                <w:szCs w:val="24"/>
                                <w:rtl/>
                              </w:rPr>
                              <w:t>،</w:t>
                            </w:r>
                            <w:r>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" stroked="f">
                <v:textbox inset="0,0,0,0">
                  <w:txbxContent>
                    <w:p w:rsidR="0018658F" w:rsidRPr="00272D12" w:rsidRDefault="0018658F" w:rsidP="003526D5">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607C61">
                        <w:rPr>
                          <w:rFonts w:ascii="Traditional Arabic" w:hAnsi="Traditional Arabic"/>
                          <w:i/>
                          <w:iCs/>
                          <w:color w:val="000000"/>
                          <w:sz w:val="24"/>
                          <w:szCs w:val="24"/>
                          <w:rtl/>
                        </w:rPr>
                        <w:t>،</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ص </w:t>
                      </w:r>
                      <w:proofErr w:type="spellStart"/>
                      <w:r>
                        <w:rPr>
                          <w:rFonts w:ascii="Traditional Arabic" w:hAnsi="Traditional Arabic"/>
                          <w:color w:val="000000"/>
                          <w:sz w:val="24"/>
                          <w:szCs w:val="24"/>
                          <w:rtl/>
                        </w:rPr>
                        <w:t>ص</w:t>
                      </w:r>
                      <w:proofErr w:type="spellEnd"/>
                      <w:r>
                        <w:rPr>
                          <w:rFonts w:ascii="Traditional Arabic" w:hAnsi="Traditional Arabic" w:hint="cs"/>
                          <w:color w:val="000000"/>
                          <w:sz w:val="24"/>
                          <w:szCs w:val="24"/>
                          <w:rtl/>
                        </w:rPr>
                        <w:t xml:space="preserve"> 653-696</w:t>
                      </w:r>
                      <w:r>
                        <w:rPr>
                          <w:rFonts w:ascii="Traditional Arabic" w:hAnsi="Traditional Arabic"/>
                          <w:color w:val="000000"/>
                          <w:sz w:val="24"/>
                          <w:szCs w:val="24"/>
                          <w:rtl/>
                        </w:rPr>
                        <w:t>،</w:t>
                      </w:r>
                      <w:r>
                        <w:rPr>
                          <w:rFonts w:ascii="Traditional Arabic" w:hAnsi="Traditional Arabic" w:hint="cs"/>
                          <w:color w:val="000000"/>
                          <w:sz w:val="24"/>
                          <w:szCs w:val="24"/>
                          <w:rtl/>
                        </w:rPr>
                        <w:t xml:space="preserve"> الرياض</w:t>
                      </w:r>
                      <w:r w:rsidRPr="00416A02">
                        <w:rPr>
                          <w:rFonts w:ascii="Traditional Arabic" w:hAnsi="Traditional Arabic"/>
                          <w:color w:val="000000"/>
                          <w:sz w:val="24"/>
                          <w:szCs w:val="24"/>
                          <w:rtl/>
                        </w:rPr>
                        <w:t xml:space="preserve"> (2012م/1433هـ)</w:t>
                      </w:r>
                    </w:p>
                  </w:txbxContent>
                </v:textbox>
              </v:shape>
            </w:pict>
          </mc:Fallback>
        </mc:AlternateContent>
      </w:r>
    </w:p>
    <w:p w:rsidR="007A23ED" w:rsidRPr="00C07FD5" w:rsidRDefault="00C07FD5" w:rsidP="00C0573C">
      <w:pPr>
        <w:spacing w:before="1920"/>
        <w:jc w:val="center"/>
        <w:rPr>
          <w:rFonts w:ascii="Traditional Arabic" w:hAnsi="Traditional Arabic"/>
          <w:b/>
          <w:bCs/>
          <w:color w:val="000000"/>
          <w:sz w:val="32"/>
          <w:szCs w:val="32"/>
          <w:rtl/>
        </w:rPr>
      </w:pPr>
      <w:r>
        <w:rPr>
          <w:rFonts w:ascii="Traditional Arabic" w:hAnsi="Traditional Arabic" w:hint="cs"/>
          <w:b/>
          <w:bCs/>
          <w:color w:val="000000"/>
          <w:sz w:val="32"/>
          <w:szCs w:val="32"/>
          <w:rtl/>
        </w:rPr>
        <w:t>تتبع الرخ</w:t>
      </w:r>
      <w:r w:rsidR="007A23ED" w:rsidRPr="00C07FD5">
        <w:rPr>
          <w:rFonts w:ascii="Traditional Arabic" w:hAnsi="Traditional Arabic" w:hint="cs"/>
          <w:b/>
          <w:bCs/>
          <w:color w:val="000000"/>
          <w:sz w:val="32"/>
          <w:szCs w:val="32"/>
          <w:rtl/>
        </w:rPr>
        <w:t xml:space="preserve">ص </w:t>
      </w:r>
      <w:r w:rsidR="00D53C13" w:rsidRPr="00C07FD5">
        <w:rPr>
          <w:rFonts w:ascii="Traditional Arabic" w:hAnsi="Traditional Arabic"/>
          <w:b/>
          <w:bCs/>
          <w:sz w:val="30"/>
          <w:szCs w:val="30"/>
          <w:rtl/>
        </w:rPr>
        <w:t>«</w:t>
      </w:r>
      <w:r w:rsidR="007A23ED" w:rsidRPr="00C07FD5">
        <w:rPr>
          <w:rFonts w:ascii="Traditional Arabic" w:hAnsi="Traditional Arabic"/>
          <w:b/>
          <w:bCs/>
          <w:sz w:val="30"/>
          <w:szCs w:val="30"/>
          <w:rtl/>
        </w:rPr>
        <w:t>حكمه وصوره</w:t>
      </w:r>
      <w:r w:rsidR="00D53C13" w:rsidRPr="00C07FD5">
        <w:rPr>
          <w:rFonts w:ascii="Traditional Arabic" w:hAnsi="Traditional Arabic"/>
          <w:b/>
          <w:bCs/>
          <w:sz w:val="30"/>
          <w:szCs w:val="30"/>
          <w:rtl/>
        </w:rPr>
        <w:t>»</w:t>
      </w:r>
    </w:p>
    <w:p w:rsidR="007A23ED" w:rsidRPr="00C07FD5" w:rsidRDefault="007A23ED" w:rsidP="00C07FD5">
      <w:pPr>
        <w:pStyle w:val="1"/>
        <w:spacing w:before="360"/>
        <w:jc w:val="center"/>
        <w:rPr>
          <w:rFonts w:ascii="Traditional Arabic" w:hAnsi="Traditional Arabic"/>
          <w:color w:val="000000"/>
          <w:sz w:val="26"/>
          <w:szCs w:val="26"/>
          <w:rtl/>
        </w:rPr>
      </w:pPr>
      <w:r w:rsidRPr="00C07FD5">
        <w:rPr>
          <w:rFonts w:ascii="Traditional Arabic" w:hAnsi="Traditional Arabic" w:hint="cs"/>
          <w:color w:val="000000"/>
          <w:sz w:val="26"/>
          <w:szCs w:val="26"/>
          <w:rtl/>
        </w:rPr>
        <w:t xml:space="preserve">وليد بن علي </w:t>
      </w:r>
      <w:r w:rsidR="00C07FD5">
        <w:rPr>
          <w:rFonts w:ascii="Traditional Arabic" w:hAnsi="Traditional Arabic" w:hint="cs"/>
          <w:color w:val="000000"/>
          <w:sz w:val="26"/>
          <w:szCs w:val="26"/>
          <w:rtl/>
        </w:rPr>
        <w:t xml:space="preserve">بن عبد الله </w:t>
      </w:r>
      <w:r w:rsidRPr="00C07FD5">
        <w:rPr>
          <w:rFonts w:ascii="Traditional Arabic" w:hAnsi="Traditional Arabic" w:hint="cs"/>
          <w:color w:val="000000"/>
          <w:sz w:val="26"/>
          <w:szCs w:val="26"/>
          <w:rtl/>
        </w:rPr>
        <w:t>الحسين</w:t>
      </w:r>
    </w:p>
    <w:p w:rsidR="007A23ED" w:rsidRDefault="007A23ED" w:rsidP="00C07FD5">
      <w:pPr>
        <w:pStyle w:val="1"/>
        <w:jc w:val="center"/>
        <w:rPr>
          <w:rFonts w:cs="AL-Hotham"/>
          <w:b w:val="0"/>
          <w:bCs w:val="0"/>
          <w:i/>
          <w:iCs/>
          <w:color w:val="000000"/>
          <w:szCs w:val="24"/>
          <w:rtl/>
        </w:rPr>
      </w:pPr>
      <w:r w:rsidRPr="00C07FD5">
        <w:rPr>
          <w:rFonts w:cs="AL-Hotham" w:hint="cs"/>
          <w:b w:val="0"/>
          <w:bCs w:val="0"/>
          <w:i/>
          <w:iCs/>
          <w:color w:val="000000"/>
          <w:szCs w:val="24"/>
          <w:rtl/>
        </w:rPr>
        <w:t>الأستاذ المشارك بقسم أصول الفقه في كلية الشريعة</w:t>
      </w:r>
      <w:r w:rsidR="00C07FD5">
        <w:rPr>
          <w:rFonts w:cs="AL-Hotham" w:hint="cs"/>
          <w:b w:val="0"/>
          <w:bCs w:val="0"/>
          <w:i/>
          <w:iCs/>
          <w:color w:val="000000"/>
          <w:szCs w:val="24"/>
          <w:rtl/>
        </w:rPr>
        <w:t xml:space="preserve"> </w:t>
      </w:r>
      <w:r w:rsidRPr="00C07FD5">
        <w:rPr>
          <w:rFonts w:cs="AL-Hotham" w:hint="cs"/>
          <w:b w:val="0"/>
          <w:bCs w:val="0"/>
          <w:i/>
          <w:iCs/>
          <w:color w:val="000000"/>
          <w:szCs w:val="24"/>
          <w:rtl/>
        </w:rPr>
        <w:t>والدراسات الإسلامية بجامعة القصيم</w:t>
      </w:r>
    </w:p>
    <w:p w:rsidR="00C07FD5" w:rsidRPr="003802BE" w:rsidRDefault="00C07FD5" w:rsidP="00C07FD5">
      <w:pPr>
        <w:pStyle w:val="1"/>
        <w:jc w:val="center"/>
        <w:rPr>
          <w:rFonts w:cs="AL-Hotham"/>
          <w:b w:val="0"/>
          <w:bCs w:val="0"/>
          <w:i/>
          <w:iCs/>
          <w:color w:val="000000"/>
          <w:szCs w:val="24"/>
          <w:rtl/>
        </w:rPr>
      </w:pPr>
      <w:r w:rsidRPr="003802BE">
        <w:rPr>
          <w:rFonts w:cs="AL-Hotham" w:hint="cs"/>
          <w:b w:val="0"/>
          <w:bCs w:val="0"/>
          <w:i/>
          <w:iCs/>
          <w:color w:val="000000"/>
          <w:szCs w:val="24"/>
          <w:rtl/>
        </w:rPr>
        <w:t>القصيم</w:t>
      </w:r>
      <w:r>
        <w:rPr>
          <w:rFonts w:cs="AL-Hotham" w:hint="cs"/>
          <w:b w:val="0"/>
          <w:bCs w:val="0"/>
          <w:i/>
          <w:iCs/>
          <w:color w:val="000000"/>
          <w:szCs w:val="24"/>
          <w:rtl/>
        </w:rPr>
        <w:t xml:space="preserve"> ـ بريدة</w:t>
      </w:r>
      <w:r w:rsidRPr="003802BE">
        <w:rPr>
          <w:rFonts w:cs="AL-Hotham" w:hint="cs"/>
          <w:b w:val="0"/>
          <w:bCs w:val="0"/>
          <w:i/>
          <w:iCs/>
          <w:color w:val="000000"/>
          <w:szCs w:val="24"/>
          <w:rtl/>
        </w:rPr>
        <w:t xml:space="preserve">، </w:t>
      </w:r>
      <w:r w:rsidRPr="003802BE">
        <w:rPr>
          <w:rFonts w:cs="AL-Hotham" w:hint="eastAsia"/>
          <w:b w:val="0"/>
          <w:bCs w:val="0"/>
          <w:i/>
          <w:iCs/>
          <w:color w:val="000000"/>
          <w:szCs w:val="24"/>
          <w:rtl/>
        </w:rPr>
        <w:t>المملكة</w:t>
      </w:r>
      <w:r w:rsidRPr="003802BE">
        <w:rPr>
          <w:rFonts w:cs="AL-Hotham"/>
          <w:b w:val="0"/>
          <w:bCs w:val="0"/>
          <w:i/>
          <w:iCs/>
          <w:color w:val="000000"/>
          <w:szCs w:val="24"/>
          <w:rtl/>
        </w:rPr>
        <w:t xml:space="preserve"> العربية السعودي</w:t>
      </w:r>
      <w:r w:rsidRPr="003802BE">
        <w:rPr>
          <w:rFonts w:cs="AL-Hotham" w:hint="cs"/>
          <w:b w:val="0"/>
          <w:bCs w:val="0"/>
          <w:i/>
          <w:iCs/>
          <w:color w:val="000000"/>
          <w:szCs w:val="24"/>
          <w:rtl/>
        </w:rPr>
        <w:t>ة،</w:t>
      </w:r>
      <w:r w:rsidRPr="003802BE">
        <w:rPr>
          <w:rFonts w:cs="AL-Hotham"/>
          <w:b w:val="0"/>
          <w:bCs w:val="0"/>
          <w:i/>
          <w:iCs/>
          <w:color w:val="000000"/>
          <w:szCs w:val="24"/>
          <w:rtl/>
        </w:rPr>
        <w:t xml:space="preserve"> ص.ب</w:t>
      </w:r>
      <w:r>
        <w:rPr>
          <w:rFonts w:cs="AL-Hotham" w:hint="cs"/>
          <w:b w:val="0"/>
          <w:bCs w:val="0"/>
          <w:i/>
          <w:iCs/>
          <w:color w:val="000000"/>
          <w:szCs w:val="24"/>
          <w:rtl/>
        </w:rPr>
        <w:t xml:space="preserve"> واصل</w:t>
      </w:r>
      <w:r w:rsidRPr="003802BE">
        <w:rPr>
          <w:rFonts w:cs="AL-Hotham"/>
          <w:b w:val="0"/>
          <w:bCs w:val="0"/>
          <w:i/>
          <w:iCs/>
          <w:color w:val="000000"/>
          <w:szCs w:val="24"/>
          <w:rtl/>
        </w:rPr>
        <w:t xml:space="preserve"> </w:t>
      </w:r>
      <w:r>
        <w:rPr>
          <w:rFonts w:cs="AL-Hotham" w:hint="cs"/>
          <w:b w:val="0"/>
          <w:bCs w:val="0"/>
          <w:i/>
          <w:iCs/>
          <w:color w:val="000000"/>
          <w:szCs w:val="24"/>
          <w:rtl/>
        </w:rPr>
        <w:t>8750</w:t>
      </w:r>
      <w:r w:rsidRPr="003802BE">
        <w:rPr>
          <w:rFonts w:cs="AL-Hotham"/>
          <w:b w:val="0"/>
          <w:bCs w:val="0"/>
          <w:i/>
          <w:iCs/>
          <w:color w:val="000000"/>
          <w:szCs w:val="24"/>
          <w:rtl/>
        </w:rPr>
        <w:t xml:space="preserve"> </w:t>
      </w:r>
      <w:r>
        <w:rPr>
          <w:rFonts w:cs="AL-Hotham" w:hint="cs"/>
          <w:b w:val="0"/>
          <w:bCs w:val="0"/>
          <w:i/>
          <w:iCs/>
          <w:color w:val="000000"/>
          <w:szCs w:val="24"/>
          <w:rtl/>
        </w:rPr>
        <w:t xml:space="preserve">مخطط </w:t>
      </w:r>
      <w:proofErr w:type="spellStart"/>
      <w:r>
        <w:rPr>
          <w:rFonts w:cs="AL-Hotham" w:hint="cs"/>
          <w:b w:val="0"/>
          <w:bCs w:val="0"/>
          <w:i/>
          <w:iCs/>
          <w:color w:val="000000"/>
          <w:szCs w:val="24"/>
          <w:rtl/>
        </w:rPr>
        <w:t>الرواف</w:t>
      </w:r>
      <w:proofErr w:type="spellEnd"/>
      <w:r>
        <w:rPr>
          <w:rFonts w:cs="AL-Hotham" w:hint="cs"/>
          <w:b w:val="0"/>
          <w:bCs w:val="0"/>
          <w:i/>
          <w:iCs/>
          <w:color w:val="000000"/>
          <w:szCs w:val="24"/>
          <w:rtl/>
        </w:rPr>
        <w:t xml:space="preserve"> </w:t>
      </w:r>
    </w:p>
    <w:p w:rsidR="00C07FD5" w:rsidRPr="00C07FD5" w:rsidRDefault="00280640" w:rsidP="00C07FD5">
      <w:pPr>
        <w:jc w:val="center"/>
        <w:rPr>
          <w:rFonts w:cs="Times New Roman"/>
          <w:i/>
          <w:iCs/>
          <w:color w:val="000000"/>
          <w:rtl/>
        </w:rPr>
      </w:pPr>
      <w:hyperlink r:id="rId9" w:history="1">
        <w:r w:rsidR="00C07FD5" w:rsidRPr="00C07FD5">
          <w:rPr>
            <w:rStyle w:val="Hyperlink"/>
            <w:i/>
            <w:iCs/>
            <w:color w:val="000000"/>
            <w:u w:val="none"/>
          </w:rPr>
          <w:t>walid517@hotmail.com</w:t>
        </w:r>
      </w:hyperlink>
      <w:r w:rsidR="00C07FD5" w:rsidRPr="00C07FD5">
        <w:rPr>
          <w:rFonts w:cs="Times New Roman"/>
          <w:i/>
          <w:iCs/>
          <w:color w:val="000000"/>
        </w:rPr>
        <w:t xml:space="preserve"> </w:t>
      </w:r>
      <w:r w:rsidR="00C07FD5" w:rsidRPr="00C07FD5">
        <w:rPr>
          <w:rFonts w:cs="Times New Roman"/>
          <w:i/>
          <w:iCs/>
          <w:color w:val="000000"/>
          <w:lang w:eastAsia="en-US"/>
        </w:rPr>
        <w:t xml:space="preserve">E-mail: </w:t>
      </w:r>
    </w:p>
    <w:p w:rsidR="00C07FD5" w:rsidRPr="00ED7C7E" w:rsidRDefault="00C07FD5" w:rsidP="00ED7C7E">
      <w:pPr>
        <w:pStyle w:val="1"/>
        <w:jc w:val="center"/>
        <w:rPr>
          <w:rFonts w:cs="AL-Hotham"/>
          <w:b w:val="0"/>
          <w:bCs w:val="0"/>
          <w:color w:val="000000"/>
          <w:szCs w:val="24"/>
          <w:rtl/>
        </w:rPr>
      </w:pPr>
      <w:r w:rsidRPr="00ED7C7E">
        <w:rPr>
          <w:rFonts w:cs="AL-Hotham" w:hint="cs"/>
          <w:b w:val="0"/>
          <w:bCs w:val="0"/>
          <w:color w:val="000000"/>
          <w:szCs w:val="24"/>
          <w:rtl/>
        </w:rPr>
        <w:t xml:space="preserve"> (قدم للنشر في </w:t>
      </w:r>
      <w:r w:rsidR="00ED7C7E" w:rsidRPr="00ED7C7E">
        <w:rPr>
          <w:rFonts w:cs="AL-Hotham" w:hint="cs"/>
          <w:b w:val="0"/>
          <w:bCs w:val="0"/>
          <w:color w:val="000000"/>
          <w:szCs w:val="24"/>
          <w:rtl/>
        </w:rPr>
        <w:t>22</w:t>
      </w:r>
      <w:r w:rsidRPr="00ED7C7E">
        <w:rPr>
          <w:rFonts w:cs="AL-Hotham" w:hint="cs"/>
          <w:b w:val="0"/>
          <w:bCs w:val="0"/>
          <w:color w:val="000000"/>
          <w:szCs w:val="24"/>
          <w:rtl/>
        </w:rPr>
        <w:t>/</w:t>
      </w:r>
      <w:r w:rsidR="00ED7C7E" w:rsidRPr="00ED7C7E">
        <w:rPr>
          <w:rFonts w:cs="AL-Hotham" w:hint="cs"/>
          <w:b w:val="0"/>
          <w:bCs w:val="0"/>
          <w:color w:val="000000"/>
          <w:szCs w:val="24"/>
          <w:rtl/>
        </w:rPr>
        <w:t>2</w:t>
      </w:r>
      <w:r w:rsidRPr="00ED7C7E">
        <w:rPr>
          <w:rFonts w:cs="AL-Hotham" w:hint="cs"/>
          <w:b w:val="0"/>
          <w:bCs w:val="0"/>
          <w:color w:val="000000"/>
          <w:szCs w:val="24"/>
          <w:rtl/>
        </w:rPr>
        <w:t>/</w:t>
      </w:r>
      <w:r w:rsidR="00ED7C7E" w:rsidRPr="00ED7C7E">
        <w:rPr>
          <w:rFonts w:cs="AL-Hotham" w:hint="cs"/>
          <w:b w:val="0"/>
          <w:bCs w:val="0"/>
          <w:color w:val="000000"/>
          <w:szCs w:val="24"/>
          <w:rtl/>
        </w:rPr>
        <w:t>1430</w:t>
      </w:r>
      <w:r w:rsidRPr="00ED7C7E">
        <w:rPr>
          <w:rFonts w:cs="AL-Hotham" w:hint="cs"/>
          <w:b w:val="0"/>
          <w:bCs w:val="0"/>
          <w:color w:val="000000"/>
          <w:szCs w:val="24"/>
          <w:rtl/>
        </w:rPr>
        <w:t>هـ؛ وقبل للنشر في</w:t>
      </w:r>
      <w:bookmarkStart w:id="0" w:name="_GoBack"/>
      <w:bookmarkEnd w:id="0"/>
      <w:r w:rsidRPr="00ED7C7E">
        <w:rPr>
          <w:rFonts w:cs="AL-Hotham" w:hint="cs"/>
          <w:b w:val="0"/>
          <w:bCs w:val="0"/>
          <w:color w:val="000000"/>
          <w:szCs w:val="24"/>
          <w:rtl/>
        </w:rPr>
        <w:t xml:space="preserve"> </w:t>
      </w:r>
      <w:r w:rsidR="00476FCE" w:rsidRPr="00ED7C7E">
        <w:rPr>
          <w:rFonts w:cs="AL-Hotham" w:hint="cs"/>
          <w:b w:val="0"/>
          <w:bCs w:val="0"/>
          <w:color w:val="000000"/>
          <w:szCs w:val="24"/>
          <w:rtl/>
        </w:rPr>
        <w:t>3</w:t>
      </w:r>
      <w:r w:rsidRPr="00ED7C7E">
        <w:rPr>
          <w:rFonts w:cs="AL-Hotham" w:hint="cs"/>
          <w:b w:val="0"/>
          <w:bCs w:val="0"/>
          <w:color w:val="000000"/>
          <w:szCs w:val="24"/>
          <w:rtl/>
        </w:rPr>
        <w:t>/</w:t>
      </w:r>
      <w:r w:rsidR="00476FCE" w:rsidRPr="00ED7C7E">
        <w:rPr>
          <w:rFonts w:cs="AL-Hotham" w:hint="cs"/>
          <w:b w:val="0"/>
          <w:bCs w:val="0"/>
          <w:color w:val="000000"/>
          <w:szCs w:val="24"/>
          <w:rtl/>
        </w:rPr>
        <w:t>2</w:t>
      </w:r>
      <w:r w:rsidRPr="00ED7C7E">
        <w:rPr>
          <w:rFonts w:cs="AL-Hotham" w:hint="cs"/>
          <w:b w:val="0"/>
          <w:bCs w:val="0"/>
          <w:color w:val="000000"/>
          <w:szCs w:val="24"/>
          <w:rtl/>
        </w:rPr>
        <w:t>/</w:t>
      </w:r>
      <w:r w:rsidR="00476FCE" w:rsidRPr="00ED7C7E">
        <w:rPr>
          <w:rFonts w:cs="AL-Hotham" w:hint="cs"/>
          <w:b w:val="0"/>
          <w:bCs w:val="0"/>
          <w:color w:val="000000"/>
          <w:szCs w:val="24"/>
          <w:rtl/>
        </w:rPr>
        <w:t>1431</w:t>
      </w:r>
      <w:r w:rsidRPr="00ED7C7E">
        <w:rPr>
          <w:rFonts w:cs="AL-Hotham" w:hint="cs"/>
          <w:b w:val="0"/>
          <w:bCs w:val="0"/>
          <w:color w:val="000000"/>
          <w:szCs w:val="24"/>
          <w:rtl/>
        </w:rPr>
        <w:t>هـ)</w:t>
      </w:r>
    </w:p>
    <w:p w:rsidR="00C07FD5" w:rsidRPr="00C07FD5" w:rsidRDefault="00C07FD5" w:rsidP="004A398A">
      <w:pPr>
        <w:spacing w:before="360" w:line="245" w:lineRule="auto"/>
        <w:ind w:left="851" w:right="851"/>
        <w:jc w:val="lowKashida"/>
        <w:rPr>
          <w:rFonts w:ascii="Calibri" w:eastAsia="Calibri" w:hAnsi="Calibri" w:cs="AL-Hotham"/>
          <w:color w:val="000000"/>
          <w:sz w:val="24"/>
          <w:szCs w:val="24"/>
          <w:rtl/>
          <w:lang w:eastAsia="en-US"/>
        </w:rPr>
      </w:pPr>
      <w:r w:rsidRPr="003802BE">
        <w:rPr>
          <w:rFonts w:ascii="Traditional Arabic" w:hAnsi="Traditional Arabic"/>
          <w:b/>
          <w:bCs/>
          <w:color w:val="000000"/>
          <w:sz w:val="24"/>
          <w:szCs w:val="24"/>
          <w:rtl/>
        </w:rPr>
        <w:t xml:space="preserve">الكلمات </w:t>
      </w:r>
      <w:r w:rsidR="004A398A">
        <w:rPr>
          <w:rFonts w:ascii="Traditional Arabic" w:hAnsi="Traditional Arabic" w:hint="cs"/>
          <w:b/>
          <w:bCs/>
          <w:color w:val="000000"/>
          <w:sz w:val="24"/>
          <w:szCs w:val="24"/>
          <w:rtl/>
        </w:rPr>
        <w:t>المفتاحية</w:t>
      </w:r>
      <w:r w:rsidRPr="003802BE">
        <w:rPr>
          <w:rFonts w:ascii="Traditional Arabic" w:hAnsi="Traditional Arabic"/>
          <w:b/>
          <w:bCs/>
          <w:color w:val="000000"/>
          <w:sz w:val="24"/>
          <w:szCs w:val="24"/>
          <w:rtl/>
        </w:rPr>
        <w:t>:</w:t>
      </w:r>
      <w:r w:rsidRPr="003802BE">
        <w:rPr>
          <w:rFonts w:ascii="Traditional Arabic" w:hAnsi="Traditional Arabic" w:hint="cs"/>
          <w:b/>
          <w:bCs/>
          <w:color w:val="000000"/>
          <w:sz w:val="24"/>
          <w:szCs w:val="24"/>
          <w:rtl/>
        </w:rPr>
        <w:t xml:space="preserve"> </w:t>
      </w:r>
      <w:r w:rsidRPr="00C07FD5">
        <w:rPr>
          <w:rFonts w:ascii="Calibri" w:eastAsia="Calibri" w:hAnsi="Calibri" w:cs="AL-Hotham" w:hint="cs"/>
          <w:color w:val="000000"/>
          <w:sz w:val="24"/>
          <w:szCs w:val="24"/>
          <w:rtl/>
          <w:lang w:eastAsia="en-US"/>
        </w:rPr>
        <w:t>تتبع الرخص، حكم تتبع الرخص، صور تتبع الرخص.</w:t>
      </w:r>
    </w:p>
    <w:p w:rsidR="00C07FD5" w:rsidRPr="00C07FD5" w:rsidRDefault="00C07FD5" w:rsidP="00C07FD5">
      <w:pPr>
        <w:pStyle w:val="afb"/>
        <w:widowControl w:val="0"/>
        <w:spacing w:line="245" w:lineRule="auto"/>
        <w:ind w:left="851" w:right="851" w:firstLine="0"/>
        <w:jc w:val="lowKashida"/>
        <w:rPr>
          <w:rFonts w:cs="AL-Hotham"/>
          <w:color w:val="000000"/>
          <w:sz w:val="24"/>
          <w:szCs w:val="24"/>
          <w:rtl/>
        </w:rPr>
      </w:pPr>
      <w:r w:rsidRPr="0036276C">
        <w:rPr>
          <w:rFonts w:ascii="Traditional Arabic" w:hAnsi="Traditional Arabic"/>
          <w:b/>
          <w:bCs/>
          <w:color w:val="000000"/>
          <w:sz w:val="24"/>
          <w:szCs w:val="24"/>
          <w:rtl/>
        </w:rPr>
        <w:t>ملخص البحث.</w:t>
      </w:r>
      <w:r w:rsidRPr="003802BE">
        <w:rPr>
          <w:rFonts w:cs="AL-Hotham" w:hint="cs"/>
          <w:color w:val="000000"/>
          <w:sz w:val="24"/>
          <w:szCs w:val="24"/>
          <w:rtl/>
        </w:rPr>
        <w:t xml:space="preserve"> </w:t>
      </w:r>
      <w:r w:rsidRPr="00C07FD5">
        <w:rPr>
          <w:rFonts w:cs="AL-Hotham" w:hint="cs"/>
          <w:color w:val="000000"/>
          <w:sz w:val="24"/>
          <w:szCs w:val="24"/>
          <w:rtl/>
        </w:rPr>
        <w:t>فقد</w:t>
      </w:r>
      <w:r w:rsidRPr="00C07FD5">
        <w:rPr>
          <w:rFonts w:cs="AL-Hotham"/>
          <w:color w:val="000000"/>
          <w:sz w:val="24"/>
          <w:szCs w:val="24"/>
          <w:rtl/>
        </w:rPr>
        <w:t xml:space="preserve"> </w:t>
      </w:r>
      <w:r w:rsidRPr="00C07FD5">
        <w:rPr>
          <w:rFonts w:cs="AL-Hotham" w:hint="cs"/>
          <w:color w:val="000000"/>
          <w:sz w:val="24"/>
          <w:szCs w:val="24"/>
          <w:rtl/>
        </w:rPr>
        <w:t>كثر</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هذا</w:t>
      </w:r>
      <w:r w:rsidRPr="00C07FD5">
        <w:rPr>
          <w:rFonts w:cs="AL-Hotham"/>
          <w:color w:val="000000"/>
          <w:sz w:val="24"/>
          <w:szCs w:val="24"/>
          <w:rtl/>
        </w:rPr>
        <w:t xml:space="preserve"> </w:t>
      </w:r>
      <w:r w:rsidRPr="00C07FD5">
        <w:rPr>
          <w:rFonts w:cs="AL-Hotham" w:hint="cs"/>
          <w:color w:val="000000"/>
          <w:sz w:val="24"/>
          <w:szCs w:val="24"/>
          <w:rtl/>
        </w:rPr>
        <w:t>الزمان</w:t>
      </w:r>
      <w:r w:rsidRPr="00C07FD5">
        <w:rPr>
          <w:rFonts w:cs="AL-Hotham"/>
          <w:color w:val="000000"/>
          <w:sz w:val="24"/>
          <w:szCs w:val="24"/>
          <w:rtl/>
        </w:rPr>
        <w:t xml:space="preserve"> </w:t>
      </w:r>
      <w:r w:rsidRPr="00C07FD5">
        <w:rPr>
          <w:rFonts w:cs="AL-Hotham" w:hint="cs"/>
          <w:color w:val="000000"/>
          <w:sz w:val="24"/>
          <w:szCs w:val="24"/>
          <w:rtl/>
        </w:rPr>
        <w:t>الذين</w:t>
      </w:r>
      <w:r w:rsidRPr="00C07FD5">
        <w:rPr>
          <w:rFonts w:cs="AL-Hotham"/>
          <w:color w:val="000000"/>
          <w:sz w:val="24"/>
          <w:szCs w:val="24"/>
          <w:rtl/>
        </w:rPr>
        <w:t xml:space="preserve"> </w:t>
      </w:r>
      <w:r w:rsidRPr="00C07FD5">
        <w:rPr>
          <w:rFonts w:cs="AL-Hotham" w:hint="cs"/>
          <w:color w:val="000000"/>
          <w:sz w:val="24"/>
          <w:szCs w:val="24"/>
          <w:rtl/>
        </w:rPr>
        <w:t>يتتبعون</w:t>
      </w:r>
      <w:r w:rsidRPr="00C07FD5">
        <w:rPr>
          <w:rFonts w:cs="AL-Hotham"/>
          <w:color w:val="000000"/>
          <w:sz w:val="24"/>
          <w:szCs w:val="24"/>
          <w:rtl/>
        </w:rPr>
        <w:t xml:space="preserve"> </w:t>
      </w:r>
      <w:r w:rsidRPr="00C07FD5">
        <w:rPr>
          <w:rFonts w:cs="AL-Hotham" w:hint="cs"/>
          <w:color w:val="000000"/>
          <w:sz w:val="24"/>
          <w:szCs w:val="24"/>
          <w:rtl/>
        </w:rPr>
        <w:t>رخص</w:t>
      </w:r>
      <w:r w:rsidRPr="00C07FD5">
        <w:rPr>
          <w:rFonts w:cs="AL-Hotham"/>
          <w:color w:val="000000"/>
          <w:sz w:val="24"/>
          <w:szCs w:val="24"/>
          <w:rtl/>
        </w:rPr>
        <w:t xml:space="preserve"> </w:t>
      </w:r>
      <w:r w:rsidRPr="00C07FD5">
        <w:rPr>
          <w:rFonts w:cs="AL-Hotham" w:hint="cs"/>
          <w:color w:val="000000"/>
          <w:sz w:val="24"/>
          <w:szCs w:val="24"/>
          <w:rtl/>
        </w:rPr>
        <w:t>المذاهب</w:t>
      </w:r>
      <w:r w:rsidRPr="00C07FD5">
        <w:rPr>
          <w:rFonts w:cs="AL-Hotham"/>
          <w:color w:val="000000"/>
          <w:sz w:val="24"/>
          <w:szCs w:val="24"/>
          <w:rtl/>
        </w:rPr>
        <w:t xml:space="preserve"> </w:t>
      </w:r>
      <w:r w:rsidRPr="00C07FD5">
        <w:rPr>
          <w:rFonts w:cs="AL-Hotham" w:hint="cs"/>
          <w:color w:val="000000"/>
          <w:sz w:val="24"/>
          <w:szCs w:val="24"/>
          <w:rtl/>
        </w:rPr>
        <w:t>بحثاً</w:t>
      </w:r>
      <w:r w:rsidRPr="00C07FD5">
        <w:rPr>
          <w:rFonts w:cs="AL-Hotham"/>
          <w:color w:val="000000"/>
          <w:sz w:val="24"/>
          <w:szCs w:val="24"/>
          <w:rtl/>
        </w:rPr>
        <w:t xml:space="preserve"> </w:t>
      </w:r>
      <w:r w:rsidRPr="00C07FD5">
        <w:rPr>
          <w:rFonts w:cs="AL-Hotham" w:hint="cs"/>
          <w:color w:val="000000"/>
          <w:sz w:val="24"/>
          <w:szCs w:val="24"/>
          <w:rtl/>
        </w:rPr>
        <w:t>عن</w:t>
      </w:r>
      <w:r w:rsidRPr="00C07FD5">
        <w:rPr>
          <w:rFonts w:cs="AL-Hotham"/>
          <w:color w:val="000000"/>
          <w:sz w:val="24"/>
          <w:szCs w:val="24"/>
          <w:rtl/>
        </w:rPr>
        <w:t xml:space="preserve"> </w:t>
      </w:r>
      <w:r w:rsidRPr="00C07FD5">
        <w:rPr>
          <w:rFonts w:cs="AL-Hotham" w:hint="cs"/>
          <w:color w:val="000000"/>
          <w:sz w:val="24"/>
          <w:szCs w:val="24"/>
          <w:rtl/>
        </w:rPr>
        <w:t>أسهل</w:t>
      </w:r>
      <w:r w:rsidRPr="00C07FD5">
        <w:rPr>
          <w:rFonts w:cs="AL-Hotham"/>
          <w:color w:val="000000"/>
          <w:sz w:val="24"/>
          <w:szCs w:val="24"/>
          <w:rtl/>
        </w:rPr>
        <w:t xml:space="preserve"> </w:t>
      </w:r>
      <w:r w:rsidRPr="00C07FD5">
        <w:rPr>
          <w:rFonts w:cs="AL-Hotham" w:hint="cs"/>
          <w:color w:val="000000"/>
          <w:sz w:val="24"/>
          <w:szCs w:val="24"/>
          <w:rtl/>
        </w:rPr>
        <w:t>الأقوال</w:t>
      </w:r>
      <w:r w:rsidRPr="00C07FD5">
        <w:rPr>
          <w:rFonts w:cs="AL-Hotham"/>
          <w:color w:val="000000"/>
          <w:sz w:val="24"/>
          <w:szCs w:val="24"/>
          <w:rtl/>
        </w:rPr>
        <w:t xml:space="preserve"> </w:t>
      </w:r>
      <w:r w:rsidRPr="00C07FD5">
        <w:rPr>
          <w:rFonts w:cs="AL-Hotham" w:hint="cs"/>
          <w:color w:val="000000"/>
          <w:sz w:val="24"/>
          <w:szCs w:val="24"/>
          <w:rtl/>
        </w:rPr>
        <w:t>وأخفها،</w:t>
      </w:r>
      <w:r w:rsidRPr="00C07FD5">
        <w:rPr>
          <w:rFonts w:cs="AL-Hotham"/>
          <w:color w:val="000000"/>
          <w:sz w:val="24"/>
          <w:szCs w:val="24"/>
          <w:rtl/>
        </w:rPr>
        <w:t xml:space="preserve"> </w:t>
      </w:r>
      <w:r w:rsidRPr="00C07FD5">
        <w:rPr>
          <w:rFonts w:cs="AL-Hotham" w:hint="cs"/>
          <w:color w:val="000000"/>
          <w:sz w:val="24"/>
          <w:szCs w:val="24"/>
          <w:rtl/>
        </w:rPr>
        <w:t>وقد</w:t>
      </w:r>
      <w:r w:rsidRPr="00C07FD5">
        <w:rPr>
          <w:rFonts w:cs="AL-Hotham"/>
          <w:color w:val="000000"/>
          <w:sz w:val="24"/>
          <w:szCs w:val="24"/>
          <w:rtl/>
        </w:rPr>
        <w:t xml:space="preserve"> </w:t>
      </w:r>
      <w:r w:rsidRPr="00C07FD5">
        <w:rPr>
          <w:rFonts w:cs="AL-Hotham" w:hint="cs"/>
          <w:color w:val="000000"/>
          <w:sz w:val="24"/>
          <w:szCs w:val="24"/>
          <w:rtl/>
        </w:rPr>
        <w:t>تناولت</w:t>
      </w:r>
      <w:r w:rsidRPr="00C07FD5">
        <w:rPr>
          <w:rFonts w:cs="AL-Hotham"/>
          <w:color w:val="000000"/>
          <w:sz w:val="24"/>
          <w:szCs w:val="24"/>
          <w:rtl/>
        </w:rPr>
        <w:t xml:space="preserve"> </w:t>
      </w:r>
      <w:r w:rsidRPr="00C07FD5">
        <w:rPr>
          <w:rFonts w:cs="AL-Hotham" w:hint="cs"/>
          <w:color w:val="000000"/>
          <w:sz w:val="24"/>
          <w:szCs w:val="24"/>
          <w:rtl/>
        </w:rPr>
        <w:t>هذا</w:t>
      </w:r>
      <w:r w:rsidRPr="00C07FD5">
        <w:rPr>
          <w:rFonts w:cs="AL-Hotham"/>
          <w:color w:val="000000"/>
          <w:sz w:val="24"/>
          <w:szCs w:val="24"/>
          <w:rtl/>
        </w:rPr>
        <w:t xml:space="preserve"> </w:t>
      </w:r>
      <w:r w:rsidRPr="00C07FD5">
        <w:rPr>
          <w:rFonts w:cs="AL-Hotham" w:hint="cs"/>
          <w:color w:val="000000"/>
          <w:sz w:val="24"/>
          <w:szCs w:val="24"/>
          <w:rtl/>
        </w:rPr>
        <w:t>البحث</w:t>
      </w:r>
      <w:r w:rsidRPr="00C07FD5">
        <w:rPr>
          <w:rFonts w:cs="AL-Hotham"/>
          <w:color w:val="000000"/>
          <w:sz w:val="24"/>
          <w:szCs w:val="24"/>
          <w:rtl/>
        </w:rPr>
        <w:t xml:space="preserve"> </w:t>
      </w:r>
      <w:r w:rsidRPr="00C07FD5">
        <w:rPr>
          <w:rFonts w:cs="AL-Hotham" w:hint="cs"/>
          <w:color w:val="000000"/>
          <w:sz w:val="24"/>
          <w:szCs w:val="24"/>
          <w:rtl/>
        </w:rPr>
        <w:t>وفق</w:t>
      </w:r>
      <w:r w:rsidRPr="00C07FD5">
        <w:rPr>
          <w:rFonts w:cs="AL-Hotham"/>
          <w:color w:val="000000"/>
          <w:sz w:val="24"/>
          <w:szCs w:val="24"/>
          <w:rtl/>
        </w:rPr>
        <w:t xml:space="preserve"> </w:t>
      </w:r>
      <w:r w:rsidRPr="00C07FD5">
        <w:rPr>
          <w:rFonts w:cs="AL-Hotham" w:hint="cs"/>
          <w:color w:val="000000"/>
          <w:sz w:val="24"/>
          <w:szCs w:val="24"/>
          <w:rtl/>
        </w:rPr>
        <w:t>المباحث</w:t>
      </w:r>
      <w:r w:rsidRPr="00C07FD5">
        <w:rPr>
          <w:rFonts w:cs="AL-Hotham"/>
          <w:color w:val="000000"/>
          <w:sz w:val="24"/>
          <w:szCs w:val="24"/>
          <w:rtl/>
        </w:rPr>
        <w:t xml:space="preserve"> </w:t>
      </w:r>
      <w:r w:rsidRPr="00C07FD5">
        <w:rPr>
          <w:rFonts w:cs="AL-Hotham" w:hint="cs"/>
          <w:color w:val="000000"/>
          <w:sz w:val="24"/>
          <w:szCs w:val="24"/>
          <w:rtl/>
        </w:rPr>
        <w:t>الآتية</w:t>
      </w:r>
      <w:r w:rsidRPr="00C07FD5">
        <w:rPr>
          <w:rFonts w:cs="AL-Hotham"/>
          <w:color w:val="000000"/>
          <w:sz w:val="24"/>
          <w:szCs w:val="24"/>
          <w:rtl/>
        </w:rPr>
        <w:t>:</w:t>
      </w:r>
    </w:p>
    <w:p w:rsidR="00C07FD5" w:rsidRPr="00C07FD5" w:rsidRDefault="00C07FD5" w:rsidP="00C07FD5">
      <w:pPr>
        <w:pStyle w:val="afb"/>
        <w:widowControl w:val="0"/>
        <w:numPr>
          <w:ilvl w:val="0"/>
          <w:numId w:val="31"/>
        </w:numPr>
        <w:tabs>
          <w:tab w:val="clear" w:pos="1211"/>
          <w:tab w:val="num" w:pos="990"/>
        </w:tabs>
        <w:spacing w:line="245" w:lineRule="auto"/>
        <w:ind w:left="990" w:right="851" w:hanging="139"/>
        <w:jc w:val="lowKashida"/>
        <w:rPr>
          <w:rFonts w:cs="AL-Hotham"/>
          <w:color w:val="000000"/>
          <w:sz w:val="24"/>
          <w:szCs w:val="24"/>
          <w:rtl/>
        </w:rPr>
      </w:pPr>
      <w:r w:rsidRPr="00C07FD5">
        <w:rPr>
          <w:rFonts w:cs="AL-Hotham" w:hint="cs"/>
          <w:color w:val="000000"/>
          <w:sz w:val="24"/>
          <w:szCs w:val="24"/>
          <w:rtl/>
        </w:rPr>
        <w:t>المبحث</w:t>
      </w:r>
      <w:r w:rsidRPr="00C07FD5">
        <w:rPr>
          <w:rFonts w:cs="AL-Hotham"/>
          <w:color w:val="000000"/>
          <w:sz w:val="24"/>
          <w:szCs w:val="24"/>
          <w:rtl/>
        </w:rPr>
        <w:t xml:space="preserve"> </w:t>
      </w:r>
      <w:r w:rsidRPr="00C07FD5">
        <w:rPr>
          <w:rFonts w:cs="AL-Hotham" w:hint="cs"/>
          <w:color w:val="000000"/>
          <w:sz w:val="24"/>
          <w:szCs w:val="24"/>
          <w:rtl/>
        </w:rPr>
        <w:t>الأول</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بيان</w:t>
      </w:r>
      <w:r w:rsidRPr="00C07FD5">
        <w:rPr>
          <w:rFonts w:cs="AL-Hotham"/>
          <w:color w:val="000000"/>
          <w:sz w:val="24"/>
          <w:szCs w:val="24"/>
          <w:rtl/>
        </w:rPr>
        <w:t xml:space="preserve"> </w:t>
      </w:r>
      <w:r w:rsidRPr="00C07FD5">
        <w:rPr>
          <w:rFonts w:cs="AL-Hotham" w:hint="cs"/>
          <w:color w:val="000000"/>
          <w:sz w:val="24"/>
          <w:szCs w:val="24"/>
          <w:rtl/>
        </w:rPr>
        <w:t>معنى</w:t>
      </w:r>
      <w:r w:rsidRPr="00C07FD5">
        <w:rPr>
          <w:rFonts w:cs="AL-Hotham"/>
          <w:color w:val="000000"/>
          <w:sz w:val="24"/>
          <w:szCs w:val="24"/>
          <w:rtl/>
        </w:rPr>
        <w:t xml:space="preserve"> </w:t>
      </w:r>
      <w:r w:rsidRPr="00C07FD5">
        <w:rPr>
          <w:rFonts w:cs="AL-Hotham" w:hint="cs"/>
          <w:color w:val="000000"/>
          <w:sz w:val="24"/>
          <w:szCs w:val="24"/>
          <w:rtl/>
        </w:rPr>
        <w:t>تتبع</w:t>
      </w:r>
      <w:r w:rsidRPr="00C07FD5">
        <w:rPr>
          <w:rFonts w:cs="AL-Hotham"/>
          <w:color w:val="000000"/>
          <w:sz w:val="24"/>
          <w:szCs w:val="24"/>
          <w:rtl/>
        </w:rPr>
        <w:t xml:space="preserve"> </w:t>
      </w:r>
      <w:r w:rsidRPr="00C07FD5">
        <w:rPr>
          <w:rFonts w:cs="AL-Hotham" w:hint="cs"/>
          <w:color w:val="000000"/>
          <w:sz w:val="24"/>
          <w:szCs w:val="24"/>
          <w:rtl/>
        </w:rPr>
        <w:t>الرخص</w:t>
      </w:r>
      <w:r w:rsidRPr="00C07FD5">
        <w:rPr>
          <w:rFonts w:cs="AL-Hotham"/>
          <w:color w:val="000000"/>
          <w:sz w:val="24"/>
          <w:szCs w:val="24"/>
          <w:rtl/>
        </w:rPr>
        <w:t>.</w:t>
      </w:r>
    </w:p>
    <w:p w:rsidR="00C07FD5" w:rsidRPr="00C07FD5" w:rsidRDefault="00C07FD5" w:rsidP="00C07FD5">
      <w:pPr>
        <w:pStyle w:val="afb"/>
        <w:widowControl w:val="0"/>
        <w:numPr>
          <w:ilvl w:val="0"/>
          <w:numId w:val="31"/>
        </w:numPr>
        <w:tabs>
          <w:tab w:val="clear" w:pos="1211"/>
          <w:tab w:val="num" w:pos="990"/>
        </w:tabs>
        <w:spacing w:line="245" w:lineRule="auto"/>
        <w:ind w:left="990" w:right="851" w:hanging="139"/>
        <w:jc w:val="lowKashida"/>
        <w:rPr>
          <w:rFonts w:cs="AL-Hotham"/>
          <w:color w:val="000000"/>
          <w:sz w:val="24"/>
          <w:szCs w:val="24"/>
          <w:rtl/>
        </w:rPr>
      </w:pPr>
      <w:r w:rsidRPr="00C07FD5">
        <w:rPr>
          <w:rFonts w:cs="AL-Hotham" w:hint="cs"/>
          <w:color w:val="000000"/>
          <w:sz w:val="24"/>
          <w:szCs w:val="24"/>
          <w:rtl/>
        </w:rPr>
        <w:t>المبحث</w:t>
      </w:r>
      <w:r w:rsidRPr="00C07FD5">
        <w:rPr>
          <w:rFonts w:cs="AL-Hotham"/>
          <w:color w:val="000000"/>
          <w:sz w:val="24"/>
          <w:szCs w:val="24"/>
          <w:rtl/>
        </w:rPr>
        <w:t xml:space="preserve"> </w:t>
      </w:r>
      <w:r w:rsidRPr="00C07FD5">
        <w:rPr>
          <w:rFonts w:cs="AL-Hotham" w:hint="cs"/>
          <w:color w:val="000000"/>
          <w:sz w:val="24"/>
          <w:szCs w:val="24"/>
          <w:rtl/>
        </w:rPr>
        <w:t>الثاني</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بيان</w:t>
      </w:r>
      <w:r w:rsidRPr="00C07FD5">
        <w:rPr>
          <w:rFonts w:cs="AL-Hotham"/>
          <w:color w:val="000000"/>
          <w:sz w:val="24"/>
          <w:szCs w:val="24"/>
          <w:rtl/>
        </w:rPr>
        <w:t xml:space="preserve"> </w:t>
      </w:r>
      <w:r w:rsidRPr="00C07FD5">
        <w:rPr>
          <w:rFonts w:cs="AL-Hotham" w:hint="cs"/>
          <w:color w:val="000000"/>
          <w:sz w:val="24"/>
          <w:szCs w:val="24"/>
          <w:rtl/>
        </w:rPr>
        <w:t>حكم</w:t>
      </w:r>
      <w:r w:rsidRPr="00C07FD5">
        <w:rPr>
          <w:rFonts w:cs="AL-Hotham"/>
          <w:color w:val="000000"/>
          <w:sz w:val="24"/>
          <w:szCs w:val="24"/>
          <w:rtl/>
        </w:rPr>
        <w:t xml:space="preserve"> </w:t>
      </w:r>
      <w:r w:rsidRPr="00C07FD5">
        <w:rPr>
          <w:rFonts w:cs="AL-Hotham" w:hint="cs"/>
          <w:color w:val="000000"/>
          <w:sz w:val="24"/>
          <w:szCs w:val="24"/>
          <w:rtl/>
        </w:rPr>
        <w:t>تتبع</w:t>
      </w:r>
      <w:r w:rsidRPr="00C07FD5">
        <w:rPr>
          <w:rFonts w:cs="AL-Hotham"/>
          <w:color w:val="000000"/>
          <w:sz w:val="24"/>
          <w:szCs w:val="24"/>
          <w:rtl/>
        </w:rPr>
        <w:t xml:space="preserve"> </w:t>
      </w:r>
      <w:r w:rsidRPr="00C07FD5">
        <w:rPr>
          <w:rFonts w:cs="AL-Hotham" w:hint="cs"/>
          <w:color w:val="000000"/>
          <w:sz w:val="24"/>
          <w:szCs w:val="24"/>
          <w:rtl/>
        </w:rPr>
        <w:t>الرخص،</w:t>
      </w:r>
      <w:r w:rsidRPr="00C07FD5">
        <w:rPr>
          <w:rFonts w:cs="AL-Hotham"/>
          <w:color w:val="000000"/>
          <w:sz w:val="24"/>
          <w:szCs w:val="24"/>
          <w:rtl/>
        </w:rPr>
        <w:t xml:space="preserve"> </w:t>
      </w:r>
      <w:r w:rsidRPr="00C07FD5">
        <w:rPr>
          <w:rFonts w:cs="AL-Hotham" w:hint="cs"/>
          <w:color w:val="000000"/>
          <w:sz w:val="24"/>
          <w:szCs w:val="24"/>
          <w:rtl/>
        </w:rPr>
        <w:t>ذكرت</w:t>
      </w:r>
      <w:r w:rsidRPr="00C07FD5">
        <w:rPr>
          <w:rFonts w:cs="AL-Hotham"/>
          <w:color w:val="000000"/>
          <w:sz w:val="24"/>
          <w:szCs w:val="24"/>
          <w:rtl/>
        </w:rPr>
        <w:t xml:space="preserve"> </w:t>
      </w:r>
      <w:r w:rsidRPr="00C07FD5">
        <w:rPr>
          <w:rFonts w:cs="AL-Hotham" w:hint="cs"/>
          <w:color w:val="000000"/>
          <w:sz w:val="24"/>
          <w:szCs w:val="24"/>
          <w:rtl/>
        </w:rPr>
        <w:t>الأقوال</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المسألة،</w:t>
      </w:r>
      <w:r w:rsidRPr="00C07FD5">
        <w:rPr>
          <w:rFonts w:cs="AL-Hotham"/>
          <w:color w:val="000000"/>
          <w:sz w:val="24"/>
          <w:szCs w:val="24"/>
          <w:rtl/>
        </w:rPr>
        <w:t xml:space="preserve"> </w:t>
      </w:r>
      <w:r w:rsidRPr="00C07FD5">
        <w:rPr>
          <w:rFonts w:cs="AL-Hotham" w:hint="cs"/>
          <w:color w:val="000000"/>
          <w:sz w:val="24"/>
          <w:szCs w:val="24"/>
          <w:rtl/>
        </w:rPr>
        <w:t>وأدلة</w:t>
      </w:r>
      <w:r w:rsidRPr="00C07FD5">
        <w:rPr>
          <w:rFonts w:cs="AL-Hotham"/>
          <w:color w:val="000000"/>
          <w:sz w:val="24"/>
          <w:szCs w:val="24"/>
          <w:rtl/>
        </w:rPr>
        <w:t xml:space="preserve"> </w:t>
      </w:r>
      <w:r w:rsidRPr="00C07FD5">
        <w:rPr>
          <w:rFonts w:cs="AL-Hotham" w:hint="cs"/>
          <w:color w:val="000000"/>
          <w:sz w:val="24"/>
          <w:szCs w:val="24"/>
          <w:rtl/>
        </w:rPr>
        <w:t>كل</w:t>
      </w:r>
      <w:r w:rsidRPr="00C07FD5">
        <w:rPr>
          <w:rFonts w:cs="AL-Hotham"/>
          <w:color w:val="000000"/>
          <w:sz w:val="24"/>
          <w:szCs w:val="24"/>
          <w:rtl/>
        </w:rPr>
        <w:t xml:space="preserve"> </w:t>
      </w:r>
      <w:r w:rsidRPr="00C07FD5">
        <w:rPr>
          <w:rFonts w:cs="AL-Hotham" w:hint="cs"/>
          <w:color w:val="000000"/>
          <w:sz w:val="24"/>
          <w:szCs w:val="24"/>
          <w:rtl/>
        </w:rPr>
        <w:t>قول،</w:t>
      </w:r>
      <w:r w:rsidRPr="00C07FD5">
        <w:rPr>
          <w:rFonts w:cs="AL-Hotham"/>
          <w:color w:val="000000"/>
          <w:sz w:val="24"/>
          <w:szCs w:val="24"/>
          <w:rtl/>
        </w:rPr>
        <w:t xml:space="preserve"> </w:t>
      </w:r>
      <w:r w:rsidRPr="00C07FD5">
        <w:rPr>
          <w:rFonts w:cs="AL-Hotham" w:hint="cs"/>
          <w:color w:val="000000"/>
          <w:sz w:val="24"/>
          <w:szCs w:val="24"/>
          <w:rtl/>
        </w:rPr>
        <w:t>والترجيح</w:t>
      </w:r>
      <w:r w:rsidRPr="00C07FD5">
        <w:rPr>
          <w:rFonts w:cs="AL-Hotham"/>
          <w:color w:val="000000"/>
          <w:sz w:val="24"/>
          <w:szCs w:val="24"/>
          <w:rtl/>
        </w:rPr>
        <w:t>.</w:t>
      </w:r>
    </w:p>
    <w:p w:rsidR="00C07FD5" w:rsidRPr="00C07FD5" w:rsidRDefault="00C07FD5" w:rsidP="00C07FD5">
      <w:pPr>
        <w:pStyle w:val="afb"/>
        <w:widowControl w:val="0"/>
        <w:numPr>
          <w:ilvl w:val="0"/>
          <w:numId w:val="31"/>
        </w:numPr>
        <w:tabs>
          <w:tab w:val="clear" w:pos="1211"/>
          <w:tab w:val="num" w:pos="990"/>
        </w:tabs>
        <w:spacing w:line="245" w:lineRule="auto"/>
        <w:ind w:left="990" w:right="851" w:hanging="139"/>
        <w:jc w:val="lowKashida"/>
        <w:rPr>
          <w:rFonts w:cs="AL-Hotham"/>
          <w:color w:val="000000"/>
          <w:sz w:val="24"/>
          <w:szCs w:val="24"/>
          <w:rtl/>
        </w:rPr>
      </w:pPr>
      <w:r w:rsidRPr="00C07FD5">
        <w:rPr>
          <w:rFonts w:cs="AL-Hotham" w:hint="cs"/>
          <w:color w:val="000000"/>
          <w:sz w:val="24"/>
          <w:szCs w:val="24"/>
          <w:rtl/>
        </w:rPr>
        <w:t>المبحث</w:t>
      </w:r>
      <w:r w:rsidRPr="00C07FD5">
        <w:rPr>
          <w:rFonts w:cs="AL-Hotham"/>
          <w:color w:val="000000"/>
          <w:sz w:val="24"/>
          <w:szCs w:val="24"/>
          <w:rtl/>
        </w:rPr>
        <w:t xml:space="preserve"> </w:t>
      </w:r>
      <w:r w:rsidRPr="00C07FD5">
        <w:rPr>
          <w:rFonts w:cs="AL-Hotham" w:hint="cs"/>
          <w:color w:val="000000"/>
          <w:sz w:val="24"/>
          <w:szCs w:val="24"/>
          <w:rtl/>
        </w:rPr>
        <w:t>الثالث</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بيان</w:t>
      </w:r>
      <w:r w:rsidRPr="00C07FD5">
        <w:rPr>
          <w:rFonts w:cs="AL-Hotham"/>
          <w:color w:val="000000"/>
          <w:sz w:val="24"/>
          <w:szCs w:val="24"/>
          <w:rtl/>
        </w:rPr>
        <w:t xml:space="preserve"> </w:t>
      </w:r>
      <w:r w:rsidRPr="00C07FD5">
        <w:rPr>
          <w:rFonts w:cs="AL-Hotham" w:hint="cs"/>
          <w:color w:val="000000"/>
          <w:sz w:val="24"/>
          <w:szCs w:val="24"/>
          <w:rtl/>
        </w:rPr>
        <w:t>منشأ</w:t>
      </w:r>
      <w:r w:rsidRPr="00C07FD5">
        <w:rPr>
          <w:rFonts w:cs="AL-Hotham"/>
          <w:color w:val="000000"/>
          <w:sz w:val="24"/>
          <w:szCs w:val="24"/>
          <w:rtl/>
        </w:rPr>
        <w:t xml:space="preserve"> </w:t>
      </w:r>
      <w:r w:rsidRPr="00C07FD5">
        <w:rPr>
          <w:rFonts w:cs="AL-Hotham" w:hint="cs"/>
          <w:color w:val="000000"/>
          <w:sz w:val="24"/>
          <w:szCs w:val="24"/>
          <w:rtl/>
        </w:rPr>
        <w:t>الخلاف</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تتبع</w:t>
      </w:r>
      <w:r w:rsidRPr="00C07FD5">
        <w:rPr>
          <w:rFonts w:cs="AL-Hotham"/>
          <w:color w:val="000000"/>
          <w:sz w:val="24"/>
          <w:szCs w:val="24"/>
          <w:rtl/>
        </w:rPr>
        <w:t xml:space="preserve"> </w:t>
      </w:r>
      <w:r w:rsidRPr="00C07FD5">
        <w:rPr>
          <w:rFonts w:cs="AL-Hotham" w:hint="cs"/>
          <w:color w:val="000000"/>
          <w:sz w:val="24"/>
          <w:szCs w:val="24"/>
          <w:rtl/>
        </w:rPr>
        <w:t>الرخص،</w:t>
      </w:r>
      <w:r w:rsidRPr="00C07FD5">
        <w:rPr>
          <w:rFonts w:cs="AL-Hotham"/>
          <w:color w:val="000000"/>
          <w:sz w:val="24"/>
          <w:szCs w:val="24"/>
          <w:rtl/>
        </w:rPr>
        <w:t xml:space="preserve"> </w:t>
      </w:r>
      <w:r w:rsidRPr="00C07FD5">
        <w:rPr>
          <w:rFonts w:cs="AL-Hotham" w:hint="cs"/>
          <w:color w:val="000000"/>
          <w:sz w:val="24"/>
          <w:szCs w:val="24"/>
          <w:rtl/>
        </w:rPr>
        <w:t>وقسمته</w:t>
      </w:r>
      <w:r w:rsidRPr="00C07FD5">
        <w:rPr>
          <w:rFonts w:cs="AL-Hotham"/>
          <w:color w:val="000000"/>
          <w:sz w:val="24"/>
          <w:szCs w:val="24"/>
          <w:rtl/>
        </w:rPr>
        <w:t xml:space="preserve"> </w:t>
      </w:r>
      <w:r w:rsidRPr="00C07FD5">
        <w:rPr>
          <w:rFonts w:cs="AL-Hotham" w:hint="cs"/>
          <w:color w:val="000000"/>
          <w:sz w:val="24"/>
          <w:szCs w:val="24"/>
          <w:rtl/>
        </w:rPr>
        <w:t>إلى</w:t>
      </w:r>
      <w:r w:rsidRPr="00C07FD5">
        <w:rPr>
          <w:rFonts w:cs="AL-Hotham"/>
          <w:color w:val="000000"/>
          <w:sz w:val="24"/>
          <w:szCs w:val="24"/>
          <w:rtl/>
        </w:rPr>
        <w:t xml:space="preserve"> </w:t>
      </w:r>
      <w:r w:rsidRPr="00C07FD5">
        <w:rPr>
          <w:rFonts w:cs="AL-Hotham" w:hint="cs"/>
          <w:color w:val="000000"/>
          <w:sz w:val="24"/>
          <w:szCs w:val="24"/>
          <w:rtl/>
        </w:rPr>
        <w:t>ثلاثة</w:t>
      </w:r>
      <w:r w:rsidRPr="00C07FD5">
        <w:rPr>
          <w:rFonts w:cs="AL-Hotham"/>
          <w:color w:val="000000"/>
          <w:sz w:val="24"/>
          <w:szCs w:val="24"/>
          <w:rtl/>
        </w:rPr>
        <w:t xml:space="preserve"> </w:t>
      </w:r>
      <w:r w:rsidRPr="00C07FD5">
        <w:rPr>
          <w:rFonts w:cs="AL-Hotham" w:hint="cs"/>
          <w:color w:val="000000"/>
          <w:sz w:val="24"/>
          <w:szCs w:val="24"/>
          <w:rtl/>
        </w:rPr>
        <w:t>مطالب</w:t>
      </w:r>
      <w:r w:rsidRPr="00C07FD5">
        <w:rPr>
          <w:rFonts w:cs="AL-Hotham"/>
          <w:color w:val="000000"/>
          <w:sz w:val="24"/>
          <w:szCs w:val="24"/>
          <w:rtl/>
        </w:rPr>
        <w:t xml:space="preserve"> </w:t>
      </w:r>
      <w:r w:rsidRPr="00C07FD5">
        <w:rPr>
          <w:rFonts w:cs="AL-Hotham" w:hint="cs"/>
          <w:color w:val="000000"/>
          <w:sz w:val="24"/>
          <w:szCs w:val="24"/>
          <w:rtl/>
        </w:rPr>
        <w:t>هي</w:t>
      </w:r>
      <w:r w:rsidRPr="00C07FD5">
        <w:rPr>
          <w:rFonts w:cs="AL-Hotham"/>
          <w:color w:val="000000"/>
          <w:sz w:val="24"/>
          <w:szCs w:val="24"/>
          <w:rtl/>
        </w:rPr>
        <w:t xml:space="preserve">: </w:t>
      </w:r>
      <w:r w:rsidRPr="00C07FD5">
        <w:rPr>
          <w:rFonts w:cs="AL-Hotham" w:hint="cs"/>
          <w:color w:val="000000"/>
          <w:sz w:val="24"/>
          <w:szCs w:val="24"/>
          <w:rtl/>
        </w:rPr>
        <w:t>حكم</w:t>
      </w:r>
      <w:r w:rsidRPr="00C07FD5">
        <w:rPr>
          <w:rFonts w:cs="AL-Hotham"/>
          <w:color w:val="000000"/>
          <w:sz w:val="24"/>
          <w:szCs w:val="24"/>
          <w:rtl/>
        </w:rPr>
        <w:t xml:space="preserve"> </w:t>
      </w:r>
      <w:r w:rsidRPr="00C07FD5">
        <w:rPr>
          <w:rFonts w:cs="AL-Hotham" w:hint="cs"/>
          <w:color w:val="000000"/>
          <w:sz w:val="24"/>
          <w:szCs w:val="24"/>
          <w:rtl/>
        </w:rPr>
        <w:t>الالتزام</w:t>
      </w:r>
      <w:r w:rsidRPr="00C07FD5">
        <w:rPr>
          <w:rFonts w:cs="AL-Hotham"/>
          <w:color w:val="000000"/>
          <w:sz w:val="24"/>
          <w:szCs w:val="24"/>
          <w:rtl/>
        </w:rPr>
        <w:t xml:space="preserve"> </w:t>
      </w:r>
      <w:r w:rsidRPr="00C07FD5">
        <w:rPr>
          <w:rFonts w:cs="AL-Hotham" w:hint="cs"/>
          <w:color w:val="000000"/>
          <w:sz w:val="24"/>
          <w:szCs w:val="24"/>
          <w:rtl/>
        </w:rPr>
        <w:t>بمذهب</w:t>
      </w:r>
      <w:r w:rsidRPr="00C07FD5">
        <w:rPr>
          <w:rFonts w:cs="AL-Hotham"/>
          <w:color w:val="000000"/>
          <w:sz w:val="24"/>
          <w:szCs w:val="24"/>
          <w:rtl/>
        </w:rPr>
        <w:t xml:space="preserve"> </w:t>
      </w:r>
      <w:r w:rsidRPr="00C07FD5">
        <w:rPr>
          <w:rFonts w:cs="AL-Hotham" w:hint="cs"/>
          <w:color w:val="000000"/>
          <w:sz w:val="24"/>
          <w:szCs w:val="24"/>
          <w:rtl/>
        </w:rPr>
        <w:t>معين،</w:t>
      </w:r>
      <w:r w:rsidRPr="00C07FD5">
        <w:rPr>
          <w:rFonts w:cs="AL-Hotham"/>
          <w:color w:val="000000"/>
          <w:sz w:val="24"/>
          <w:szCs w:val="24"/>
          <w:rtl/>
        </w:rPr>
        <w:t xml:space="preserve"> </w:t>
      </w:r>
      <w:r w:rsidRPr="00C07FD5">
        <w:rPr>
          <w:rFonts w:cs="AL-Hotham" w:hint="cs"/>
          <w:color w:val="000000"/>
          <w:sz w:val="24"/>
          <w:szCs w:val="24"/>
          <w:rtl/>
        </w:rPr>
        <w:t>وحكم</w:t>
      </w:r>
      <w:r w:rsidRPr="00C07FD5">
        <w:rPr>
          <w:rFonts w:cs="AL-Hotham"/>
          <w:color w:val="000000"/>
          <w:sz w:val="24"/>
          <w:szCs w:val="24"/>
          <w:rtl/>
        </w:rPr>
        <w:t xml:space="preserve"> </w:t>
      </w:r>
      <w:r w:rsidRPr="00C07FD5">
        <w:rPr>
          <w:rFonts w:cs="AL-Hotham" w:hint="cs"/>
          <w:color w:val="000000"/>
          <w:sz w:val="24"/>
          <w:szCs w:val="24"/>
          <w:rtl/>
        </w:rPr>
        <w:t>الانتقال</w:t>
      </w:r>
      <w:r w:rsidRPr="00C07FD5">
        <w:rPr>
          <w:rFonts w:cs="AL-Hotham"/>
          <w:color w:val="000000"/>
          <w:sz w:val="24"/>
          <w:szCs w:val="24"/>
          <w:rtl/>
        </w:rPr>
        <w:t xml:space="preserve"> </w:t>
      </w:r>
      <w:r w:rsidRPr="00C07FD5">
        <w:rPr>
          <w:rFonts w:cs="AL-Hotham" w:hint="cs"/>
          <w:color w:val="000000"/>
          <w:sz w:val="24"/>
          <w:szCs w:val="24"/>
          <w:rtl/>
        </w:rPr>
        <w:t>بين</w:t>
      </w:r>
      <w:r w:rsidRPr="00C07FD5">
        <w:rPr>
          <w:rFonts w:cs="AL-Hotham"/>
          <w:color w:val="000000"/>
          <w:sz w:val="24"/>
          <w:szCs w:val="24"/>
          <w:rtl/>
        </w:rPr>
        <w:t xml:space="preserve"> </w:t>
      </w:r>
      <w:r w:rsidRPr="00C07FD5">
        <w:rPr>
          <w:rFonts w:cs="AL-Hotham" w:hint="cs"/>
          <w:color w:val="000000"/>
          <w:sz w:val="24"/>
          <w:szCs w:val="24"/>
          <w:rtl/>
        </w:rPr>
        <w:t>المذاهب،</w:t>
      </w:r>
      <w:r w:rsidRPr="00C07FD5">
        <w:rPr>
          <w:rFonts w:cs="AL-Hotham"/>
          <w:color w:val="000000"/>
          <w:sz w:val="24"/>
          <w:szCs w:val="24"/>
          <w:rtl/>
        </w:rPr>
        <w:t xml:space="preserve"> </w:t>
      </w:r>
      <w:r w:rsidRPr="00C07FD5">
        <w:rPr>
          <w:rFonts w:cs="AL-Hotham" w:hint="cs"/>
          <w:color w:val="000000"/>
          <w:sz w:val="24"/>
          <w:szCs w:val="24"/>
          <w:rtl/>
        </w:rPr>
        <w:t>وحكم</w:t>
      </w:r>
      <w:r w:rsidRPr="00C07FD5">
        <w:rPr>
          <w:rFonts w:cs="AL-Hotham"/>
          <w:color w:val="000000"/>
          <w:sz w:val="24"/>
          <w:szCs w:val="24"/>
          <w:rtl/>
        </w:rPr>
        <w:t xml:space="preserve"> </w:t>
      </w:r>
      <w:r w:rsidRPr="00C07FD5">
        <w:rPr>
          <w:rFonts w:cs="AL-Hotham" w:hint="cs"/>
          <w:color w:val="000000"/>
          <w:sz w:val="24"/>
          <w:szCs w:val="24"/>
          <w:rtl/>
        </w:rPr>
        <w:t>التلفيق</w:t>
      </w:r>
      <w:r w:rsidRPr="00C07FD5">
        <w:rPr>
          <w:rFonts w:cs="AL-Hotham"/>
          <w:color w:val="000000"/>
          <w:sz w:val="24"/>
          <w:szCs w:val="24"/>
          <w:rtl/>
        </w:rPr>
        <w:t>.</w:t>
      </w:r>
    </w:p>
    <w:p w:rsidR="00C07FD5" w:rsidRPr="00C07FD5" w:rsidRDefault="00C07FD5" w:rsidP="00C07FD5">
      <w:pPr>
        <w:pStyle w:val="afb"/>
        <w:widowControl w:val="0"/>
        <w:numPr>
          <w:ilvl w:val="0"/>
          <w:numId w:val="31"/>
        </w:numPr>
        <w:tabs>
          <w:tab w:val="clear" w:pos="1211"/>
          <w:tab w:val="num" w:pos="990"/>
        </w:tabs>
        <w:spacing w:line="245" w:lineRule="auto"/>
        <w:ind w:left="990" w:right="851" w:hanging="139"/>
        <w:jc w:val="lowKashida"/>
        <w:rPr>
          <w:rFonts w:cs="AL-Hotham"/>
          <w:color w:val="000000"/>
          <w:sz w:val="24"/>
          <w:szCs w:val="24"/>
          <w:rtl/>
        </w:rPr>
      </w:pPr>
      <w:r w:rsidRPr="00C07FD5">
        <w:rPr>
          <w:rFonts w:cs="AL-Hotham" w:hint="cs"/>
          <w:color w:val="000000"/>
          <w:sz w:val="24"/>
          <w:szCs w:val="24"/>
          <w:rtl/>
        </w:rPr>
        <w:t>المبحث</w:t>
      </w:r>
      <w:r w:rsidRPr="00C07FD5">
        <w:rPr>
          <w:rFonts w:cs="AL-Hotham"/>
          <w:color w:val="000000"/>
          <w:sz w:val="24"/>
          <w:szCs w:val="24"/>
          <w:rtl/>
        </w:rPr>
        <w:t xml:space="preserve"> </w:t>
      </w:r>
      <w:r w:rsidRPr="00C07FD5">
        <w:rPr>
          <w:rFonts w:cs="AL-Hotham" w:hint="cs"/>
          <w:color w:val="000000"/>
          <w:sz w:val="24"/>
          <w:szCs w:val="24"/>
          <w:rtl/>
        </w:rPr>
        <w:t>الرابع</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بيان</w:t>
      </w:r>
      <w:r w:rsidRPr="00C07FD5">
        <w:rPr>
          <w:rFonts w:cs="AL-Hotham"/>
          <w:color w:val="000000"/>
          <w:sz w:val="24"/>
          <w:szCs w:val="24"/>
          <w:rtl/>
        </w:rPr>
        <w:t xml:space="preserve"> </w:t>
      </w:r>
      <w:r w:rsidRPr="00C07FD5">
        <w:rPr>
          <w:rFonts w:cs="AL-Hotham" w:hint="cs"/>
          <w:color w:val="000000"/>
          <w:sz w:val="24"/>
          <w:szCs w:val="24"/>
          <w:rtl/>
        </w:rPr>
        <w:t>صور</w:t>
      </w:r>
      <w:r w:rsidRPr="00C07FD5">
        <w:rPr>
          <w:rFonts w:cs="AL-Hotham"/>
          <w:color w:val="000000"/>
          <w:sz w:val="24"/>
          <w:szCs w:val="24"/>
          <w:rtl/>
        </w:rPr>
        <w:t xml:space="preserve"> </w:t>
      </w:r>
      <w:r w:rsidRPr="00C07FD5">
        <w:rPr>
          <w:rFonts w:cs="AL-Hotham" w:hint="cs"/>
          <w:color w:val="000000"/>
          <w:sz w:val="24"/>
          <w:szCs w:val="24"/>
          <w:rtl/>
        </w:rPr>
        <w:t>تتبع</w:t>
      </w:r>
      <w:r w:rsidRPr="00C07FD5">
        <w:rPr>
          <w:rFonts w:cs="AL-Hotham"/>
          <w:color w:val="000000"/>
          <w:sz w:val="24"/>
          <w:szCs w:val="24"/>
          <w:rtl/>
        </w:rPr>
        <w:t xml:space="preserve"> </w:t>
      </w:r>
      <w:r w:rsidRPr="00C07FD5">
        <w:rPr>
          <w:rFonts w:cs="AL-Hotham" w:hint="cs"/>
          <w:color w:val="000000"/>
          <w:sz w:val="24"/>
          <w:szCs w:val="24"/>
          <w:rtl/>
        </w:rPr>
        <w:t>الرخص،</w:t>
      </w:r>
      <w:r w:rsidRPr="00C07FD5">
        <w:rPr>
          <w:rFonts w:cs="AL-Hotham"/>
          <w:color w:val="000000"/>
          <w:sz w:val="24"/>
          <w:szCs w:val="24"/>
          <w:rtl/>
        </w:rPr>
        <w:t xml:space="preserve"> </w:t>
      </w:r>
      <w:r w:rsidRPr="00C07FD5">
        <w:rPr>
          <w:rFonts w:cs="AL-Hotham" w:hint="cs"/>
          <w:color w:val="000000"/>
          <w:sz w:val="24"/>
          <w:szCs w:val="24"/>
          <w:rtl/>
        </w:rPr>
        <w:t>وفيه</w:t>
      </w:r>
      <w:r w:rsidRPr="00C07FD5">
        <w:rPr>
          <w:rFonts w:cs="AL-Hotham"/>
          <w:color w:val="000000"/>
          <w:sz w:val="24"/>
          <w:szCs w:val="24"/>
          <w:rtl/>
        </w:rPr>
        <w:t xml:space="preserve"> </w:t>
      </w:r>
      <w:r w:rsidRPr="00C07FD5">
        <w:rPr>
          <w:rFonts w:cs="AL-Hotham" w:hint="cs"/>
          <w:color w:val="000000"/>
          <w:sz w:val="24"/>
          <w:szCs w:val="24"/>
          <w:rtl/>
        </w:rPr>
        <w:t>مطلبان</w:t>
      </w:r>
      <w:r w:rsidRPr="00C07FD5">
        <w:rPr>
          <w:rFonts w:cs="AL-Hotham"/>
          <w:color w:val="000000"/>
          <w:sz w:val="24"/>
          <w:szCs w:val="24"/>
          <w:rtl/>
        </w:rPr>
        <w:t xml:space="preserve">: </w:t>
      </w:r>
      <w:r w:rsidRPr="00C07FD5">
        <w:rPr>
          <w:rFonts w:cs="AL-Hotham" w:hint="cs"/>
          <w:color w:val="000000"/>
          <w:sz w:val="24"/>
          <w:szCs w:val="24"/>
          <w:rtl/>
        </w:rPr>
        <w:t>الأول</w:t>
      </w:r>
      <w:r w:rsidRPr="00C07FD5">
        <w:rPr>
          <w:rFonts w:cs="AL-Hotham"/>
          <w:color w:val="000000"/>
          <w:sz w:val="24"/>
          <w:szCs w:val="24"/>
          <w:rtl/>
        </w:rPr>
        <w:t xml:space="preserve"> </w:t>
      </w:r>
      <w:r w:rsidRPr="00C07FD5">
        <w:rPr>
          <w:rFonts w:cs="AL-Hotham" w:hint="cs"/>
          <w:color w:val="000000"/>
          <w:sz w:val="24"/>
          <w:szCs w:val="24"/>
          <w:rtl/>
        </w:rPr>
        <w:t>ذكرت</w:t>
      </w:r>
      <w:r w:rsidRPr="00C07FD5">
        <w:rPr>
          <w:rFonts w:cs="AL-Hotham"/>
          <w:color w:val="000000"/>
          <w:sz w:val="24"/>
          <w:szCs w:val="24"/>
          <w:rtl/>
        </w:rPr>
        <w:t xml:space="preserve"> </w:t>
      </w:r>
      <w:r w:rsidRPr="00C07FD5">
        <w:rPr>
          <w:rFonts w:cs="AL-Hotham" w:hint="cs"/>
          <w:color w:val="000000"/>
          <w:sz w:val="24"/>
          <w:szCs w:val="24"/>
          <w:rtl/>
        </w:rPr>
        <w:t>فيه</w:t>
      </w:r>
      <w:r w:rsidRPr="00C07FD5">
        <w:rPr>
          <w:rFonts w:cs="AL-Hotham"/>
          <w:color w:val="000000"/>
          <w:sz w:val="24"/>
          <w:szCs w:val="24"/>
          <w:rtl/>
        </w:rPr>
        <w:t xml:space="preserve"> </w:t>
      </w:r>
      <w:r w:rsidRPr="00C07FD5">
        <w:rPr>
          <w:rFonts w:cs="AL-Hotham" w:hint="cs"/>
          <w:color w:val="000000"/>
          <w:sz w:val="24"/>
          <w:szCs w:val="24"/>
          <w:rtl/>
        </w:rPr>
        <w:t>صور</w:t>
      </w:r>
      <w:r w:rsidRPr="00C07FD5">
        <w:rPr>
          <w:rFonts w:cs="AL-Hotham"/>
          <w:color w:val="000000"/>
          <w:sz w:val="24"/>
          <w:szCs w:val="24"/>
          <w:rtl/>
        </w:rPr>
        <w:t xml:space="preserve"> </w:t>
      </w:r>
      <w:r w:rsidRPr="00C07FD5">
        <w:rPr>
          <w:rFonts w:cs="AL-Hotham" w:hint="cs"/>
          <w:color w:val="000000"/>
          <w:sz w:val="24"/>
          <w:szCs w:val="24"/>
          <w:rtl/>
        </w:rPr>
        <w:t>تتبع</w:t>
      </w:r>
      <w:r w:rsidRPr="00C07FD5">
        <w:rPr>
          <w:rFonts w:cs="AL-Hotham"/>
          <w:color w:val="000000"/>
          <w:sz w:val="24"/>
          <w:szCs w:val="24"/>
          <w:rtl/>
        </w:rPr>
        <w:t xml:space="preserve"> </w:t>
      </w:r>
      <w:r w:rsidRPr="00C07FD5">
        <w:rPr>
          <w:rFonts w:cs="AL-Hotham" w:hint="cs"/>
          <w:color w:val="000000"/>
          <w:sz w:val="24"/>
          <w:szCs w:val="24"/>
          <w:rtl/>
        </w:rPr>
        <w:t>الرخص</w:t>
      </w:r>
      <w:r w:rsidRPr="00C07FD5">
        <w:rPr>
          <w:rFonts w:cs="AL-Hotham"/>
          <w:color w:val="000000"/>
          <w:sz w:val="24"/>
          <w:szCs w:val="24"/>
          <w:rtl/>
        </w:rPr>
        <w:t xml:space="preserve"> </w:t>
      </w:r>
      <w:r w:rsidRPr="00C07FD5">
        <w:rPr>
          <w:rFonts w:cs="AL-Hotham" w:hint="cs"/>
          <w:color w:val="000000"/>
          <w:sz w:val="24"/>
          <w:szCs w:val="24"/>
          <w:rtl/>
        </w:rPr>
        <w:t>عند</w:t>
      </w:r>
      <w:r w:rsidRPr="00C07FD5">
        <w:rPr>
          <w:rFonts w:cs="AL-Hotham"/>
          <w:color w:val="000000"/>
          <w:sz w:val="24"/>
          <w:szCs w:val="24"/>
          <w:rtl/>
        </w:rPr>
        <w:t xml:space="preserve"> </w:t>
      </w:r>
      <w:r w:rsidRPr="00C07FD5">
        <w:rPr>
          <w:rFonts w:cs="AL-Hotham" w:hint="cs"/>
          <w:color w:val="000000"/>
          <w:sz w:val="24"/>
          <w:szCs w:val="24"/>
          <w:rtl/>
        </w:rPr>
        <w:t>المفتي،</w:t>
      </w:r>
      <w:r w:rsidRPr="00C07FD5">
        <w:rPr>
          <w:rFonts w:cs="AL-Hotham"/>
          <w:color w:val="000000"/>
          <w:sz w:val="24"/>
          <w:szCs w:val="24"/>
          <w:rtl/>
        </w:rPr>
        <w:t xml:space="preserve"> </w:t>
      </w:r>
      <w:r w:rsidRPr="00C07FD5">
        <w:rPr>
          <w:rFonts w:cs="AL-Hotham" w:hint="cs"/>
          <w:color w:val="000000"/>
          <w:sz w:val="24"/>
          <w:szCs w:val="24"/>
          <w:rtl/>
        </w:rPr>
        <w:t>والثاني</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صور</w:t>
      </w:r>
      <w:r w:rsidRPr="00C07FD5">
        <w:rPr>
          <w:rFonts w:cs="AL-Hotham"/>
          <w:color w:val="000000"/>
          <w:sz w:val="24"/>
          <w:szCs w:val="24"/>
          <w:rtl/>
        </w:rPr>
        <w:t xml:space="preserve"> </w:t>
      </w:r>
      <w:r w:rsidRPr="00C07FD5">
        <w:rPr>
          <w:rFonts w:cs="AL-Hotham" w:hint="cs"/>
          <w:color w:val="000000"/>
          <w:sz w:val="24"/>
          <w:szCs w:val="24"/>
          <w:rtl/>
        </w:rPr>
        <w:t>تتبع</w:t>
      </w:r>
      <w:r w:rsidRPr="00C07FD5">
        <w:rPr>
          <w:rFonts w:cs="AL-Hotham"/>
          <w:color w:val="000000"/>
          <w:sz w:val="24"/>
          <w:szCs w:val="24"/>
          <w:rtl/>
        </w:rPr>
        <w:t xml:space="preserve"> </w:t>
      </w:r>
      <w:r w:rsidRPr="00C07FD5">
        <w:rPr>
          <w:rFonts w:cs="AL-Hotham" w:hint="cs"/>
          <w:color w:val="000000"/>
          <w:sz w:val="24"/>
          <w:szCs w:val="24"/>
          <w:rtl/>
        </w:rPr>
        <w:t>الرخص</w:t>
      </w:r>
      <w:r w:rsidRPr="00C07FD5">
        <w:rPr>
          <w:rFonts w:cs="AL-Hotham"/>
          <w:color w:val="000000"/>
          <w:sz w:val="24"/>
          <w:szCs w:val="24"/>
          <w:rtl/>
        </w:rPr>
        <w:t xml:space="preserve"> </w:t>
      </w:r>
      <w:r w:rsidRPr="00C07FD5">
        <w:rPr>
          <w:rFonts w:cs="AL-Hotham" w:hint="cs"/>
          <w:color w:val="000000"/>
          <w:sz w:val="24"/>
          <w:szCs w:val="24"/>
          <w:rtl/>
        </w:rPr>
        <w:t>عند</w:t>
      </w:r>
      <w:r w:rsidRPr="00C07FD5">
        <w:rPr>
          <w:rFonts w:cs="AL-Hotham"/>
          <w:color w:val="000000"/>
          <w:sz w:val="24"/>
          <w:szCs w:val="24"/>
          <w:rtl/>
        </w:rPr>
        <w:t xml:space="preserve"> </w:t>
      </w:r>
      <w:r w:rsidRPr="00C07FD5">
        <w:rPr>
          <w:rFonts w:cs="AL-Hotham" w:hint="cs"/>
          <w:color w:val="000000"/>
          <w:sz w:val="24"/>
          <w:szCs w:val="24"/>
          <w:rtl/>
        </w:rPr>
        <w:t>المستفتي</w:t>
      </w:r>
      <w:r w:rsidRPr="00C07FD5">
        <w:rPr>
          <w:rFonts w:cs="AL-Hotham"/>
          <w:color w:val="000000"/>
          <w:sz w:val="24"/>
          <w:szCs w:val="24"/>
          <w:rtl/>
        </w:rPr>
        <w:t>.</w:t>
      </w:r>
    </w:p>
    <w:p w:rsidR="00C07FD5" w:rsidRPr="00C07FD5" w:rsidRDefault="00C07FD5" w:rsidP="00C07FD5">
      <w:pPr>
        <w:pStyle w:val="afb"/>
        <w:widowControl w:val="0"/>
        <w:numPr>
          <w:ilvl w:val="0"/>
          <w:numId w:val="31"/>
        </w:numPr>
        <w:tabs>
          <w:tab w:val="clear" w:pos="1211"/>
          <w:tab w:val="num" w:pos="990"/>
        </w:tabs>
        <w:spacing w:line="245" w:lineRule="auto"/>
        <w:ind w:left="990" w:right="851" w:hanging="139"/>
        <w:jc w:val="lowKashida"/>
        <w:rPr>
          <w:rFonts w:cs="AL-Hotham"/>
          <w:color w:val="000000"/>
          <w:sz w:val="24"/>
          <w:szCs w:val="24"/>
          <w:rtl/>
        </w:rPr>
      </w:pPr>
      <w:r w:rsidRPr="00C07FD5">
        <w:rPr>
          <w:rFonts w:cs="AL-Hotham" w:hint="cs"/>
          <w:color w:val="000000"/>
          <w:sz w:val="24"/>
          <w:szCs w:val="24"/>
          <w:rtl/>
        </w:rPr>
        <w:t>المبحث</w:t>
      </w:r>
      <w:r w:rsidRPr="00C07FD5">
        <w:rPr>
          <w:rFonts w:cs="AL-Hotham"/>
          <w:color w:val="000000"/>
          <w:sz w:val="24"/>
          <w:szCs w:val="24"/>
          <w:rtl/>
        </w:rPr>
        <w:t xml:space="preserve"> </w:t>
      </w:r>
      <w:r w:rsidRPr="00C07FD5">
        <w:rPr>
          <w:rFonts w:cs="AL-Hotham" w:hint="cs"/>
          <w:color w:val="000000"/>
          <w:sz w:val="24"/>
          <w:szCs w:val="24"/>
          <w:rtl/>
        </w:rPr>
        <w:t>الخامس</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بيان</w:t>
      </w:r>
      <w:r w:rsidRPr="00C07FD5">
        <w:rPr>
          <w:rFonts w:cs="AL-Hotham"/>
          <w:color w:val="000000"/>
          <w:sz w:val="24"/>
          <w:szCs w:val="24"/>
          <w:rtl/>
        </w:rPr>
        <w:t xml:space="preserve"> </w:t>
      </w:r>
      <w:r w:rsidRPr="00C07FD5">
        <w:rPr>
          <w:rFonts w:cs="AL-Hotham" w:hint="cs"/>
          <w:color w:val="000000"/>
          <w:sz w:val="24"/>
          <w:szCs w:val="24"/>
          <w:rtl/>
        </w:rPr>
        <w:t>موقف</w:t>
      </w:r>
      <w:r w:rsidRPr="00C07FD5">
        <w:rPr>
          <w:rFonts w:cs="AL-Hotham"/>
          <w:color w:val="000000"/>
          <w:sz w:val="24"/>
          <w:szCs w:val="24"/>
          <w:rtl/>
        </w:rPr>
        <w:t xml:space="preserve"> </w:t>
      </w:r>
      <w:r w:rsidRPr="00C07FD5">
        <w:rPr>
          <w:rFonts w:cs="AL-Hotham" w:hint="cs"/>
          <w:color w:val="000000"/>
          <w:sz w:val="24"/>
          <w:szCs w:val="24"/>
          <w:rtl/>
        </w:rPr>
        <w:t>المستفتي</w:t>
      </w:r>
      <w:r w:rsidRPr="00C07FD5">
        <w:rPr>
          <w:rFonts w:cs="AL-Hotham"/>
          <w:color w:val="000000"/>
          <w:sz w:val="24"/>
          <w:szCs w:val="24"/>
          <w:rtl/>
        </w:rPr>
        <w:t xml:space="preserve"> </w:t>
      </w:r>
      <w:r w:rsidRPr="00C07FD5">
        <w:rPr>
          <w:rFonts w:cs="AL-Hotham" w:hint="cs"/>
          <w:color w:val="000000"/>
          <w:sz w:val="24"/>
          <w:szCs w:val="24"/>
          <w:rtl/>
        </w:rPr>
        <w:t>من</w:t>
      </w:r>
      <w:r w:rsidRPr="00C07FD5">
        <w:rPr>
          <w:rFonts w:cs="AL-Hotham"/>
          <w:color w:val="000000"/>
          <w:sz w:val="24"/>
          <w:szCs w:val="24"/>
          <w:rtl/>
        </w:rPr>
        <w:t xml:space="preserve"> </w:t>
      </w:r>
      <w:r w:rsidRPr="00C07FD5">
        <w:rPr>
          <w:rFonts w:cs="AL-Hotham" w:hint="cs"/>
          <w:color w:val="000000"/>
          <w:sz w:val="24"/>
          <w:szCs w:val="24"/>
          <w:rtl/>
        </w:rPr>
        <w:t>تعارض</w:t>
      </w:r>
      <w:r w:rsidRPr="00C07FD5">
        <w:rPr>
          <w:rFonts w:cs="AL-Hotham"/>
          <w:color w:val="000000"/>
          <w:sz w:val="24"/>
          <w:szCs w:val="24"/>
          <w:rtl/>
        </w:rPr>
        <w:t xml:space="preserve"> </w:t>
      </w:r>
      <w:r w:rsidRPr="00C07FD5">
        <w:rPr>
          <w:rFonts w:cs="AL-Hotham" w:hint="cs"/>
          <w:color w:val="000000"/>
          <w:sz w:val="24"/>
          <w:szCs w:val="24"/>
          <w:rtl/>
        </w:rPr>
        <w:t>الفتوى،</w:t>
      </w:r>
      <w:r w:rsidRPr="00C07FD5">
        <w:rPr>
          <w:rFonts w:cs="AL-Hotham"/>
          <w:color w:val="000000"/>
          <w:sz w:val="24"/>
          <w:szCs w:val="24"/>
          <w:rtl/>
        </w:rPr>
        <w:t xml:space="preserve"> </w:t>
      </w:r>
      <w:r w:rsidRPr="00C07FD5">
        <w:rPr>
          <w:rFonts w:cs="AL-Hotham" w:hint="cs"/>
          <w:color w:val="000000"/>
          <w:sz w:val="24"/>
          <w:szCs w:val="24"/>
          <w:rtl/>
        </w:rPr>
        <w:t>ومتى</w:t>
      </w:r>
      <w:r w:rsidRPr="00C07FD5">
        <w:rPr>
          <w:rFonts w:cs="AL-Hotham"/>
          <w:color w:val="000000"/>
          <w:sz w:val="24"/>
          <w:szCs w:val="24"/>
          <w:rtl/>
        </w:rPr>
        <w:t xml:space="preserve"> </w:t>
      </w:r>
      <w:r w:rsidRPr="00C07FD5">
        <w:rPr>
          <w:rFonts w:cs="AL-Hotham" w:hint="cs"/>
          <w:color w:val="000000"/>
          <w:sz w:val="24"/>
          <w:szCs w:val="24"/>
          <w:rtl/>
        </w:rPr>
        <w:t>يجوز</w:t>
      </w:r>
      <w:r w:rsidRPr="00C07FD5">
        <w:rPr>
          <w:rFonts w:cs="AL-Hotham"/>
          <w:color w:val="000000"/>
          <w:sz w:val="24"/>
          <w:szCs w:val="24"/>
          <w:rtl/>
        </w:rPr>
        <w:t xml:space="preserve"> </w:t>
      </w:r>
      <w:r w:rsidRPr="00C07FD5">
        <w:rPr>
          <w:rFonts w:cs="AL-Hotham" w:hint="cs"/>
          <w:color w:val="000000"/>
          <w:sz w:val="24"/>
          <w:szCs w:val="24"/>
          <w:rtl/>
        </w:rPr>
        <w:t>له</w:t>
      </w:r>
      <w:r w:rsidRPr="00C07FD5">
        <w:rPr>
          <w:rFonts w:cs="AL-Hotham"/>
          <w:color w:val="000000"/>
          <w:sz w:val="24"/>
          <w:szCs w:val="24"/>
          <w:rtl/>
        </w:rPr>
        <w:t xml:space="preserve"> </w:t>
      </w:r>
      <w:r w:rsidRPr="00C07FD5">
        <w:rPr>
          <w:rFonts w:cs="AL-Hotham" w:hint="cs"/>
          <w:color w:val="000000"/>
          <w:sz w:val="24"/>
          <w:szCs w:val="24"/>
          <w:rtl/>
        </w:rPr>
        <w:t>أن</w:t>
      </w:r>
      <w:r w:rsidRPr="00C07FD5">
        <w:rPr>
          <w:rFonts w:cs="AL-Hotham"/>
          <w:color w:val="000000"/>
          <w:sz w:val="24"/>
          <w:szCs w:val="24"/>
          <w:rtl/>
        </w:rPr>
        <w:t xml:space="preserve"> </w:t>
      </w:r>
      <w:r w:rsidRPr="00C07FD5">
        <w:rPr>
          <w:rFonts w:cs="AL-Hotham" w:hint="cs"/>
          <w:color w:val="000000"/>
          <w:sz w:val="24"/>
          <w:szCs w:val="24"/>
          <w:rtl/>
        </w:rPr>
        <w:t>يتخير</w:t>
      </w:r>
      <w:r w:rsidRPr="00C07FD5">
        <w:rPr>
          <w:rFonts w:cs="AL-Hotham"/>
          <w:color w:val="000000"/>
          <w:sz w:val="24"/>
          <w:szCs w:val="24"/>
          <w:rtl/>
        </w:rPr>
        <w:t xml:space="preserve"> </w:t>
      </w:r>
      <w:r w:rsidRPr="00C07FD5">
        <w:rPr>
          <w:rFonts w:cs="AL-Hotham" w:hint="cs"/>
          <w:color w:val="000000"/>
          <w:sz w:val="24"/>
          <w:szCs w:val="24"/>
          <w:rtl/>
        </w:rPr>
        <w:t>بينها</w:t>
      </w:r>
      <w:r w:rsidRPr="00C07FD5">
        <w:rPr>
          <w:rFonts w:cs="AL-Hotham"/>
          <w:color w:val="000000"/>
          <w:sz w:val="24"/>
          <w:szCs w:val="24"/>
          <w:rtl/>
        </w:rPr>
        <w:t>.</w:t>
      </w:r>
    </w:p>
    <w:p w:rsidR="00C07FD5" w:rsidRPr="00C07FD5" w:rsidRDefault="00C07FD5" w:rsidP="00C07FD5">
      <w:pPr>
        <w:pStyle w:val="afb"/>
        <w:widowControl w:val="0"/>
        <w:numPr>
          <w:ilvl w:val="0"/>
          <w:numId w:val="31"/>
        </w:numPr>
        <w:tabs>
          <w:tab w:val="clear" w:pos="1211"/>
          <w:tab w:val="num" w:pos="990"/>
        </w:tabs>
        <w:spacing w:line="245" w:lineRule="auto"/>
        <w:ind w:left="990" w:right="851" w:hanging="139"/>
        <w:jc w:val="lowKashida"/>
        <w:rPr>
          <w:rFonts w:cs="AL-Hotham"/>
          <w:color w:val="000000"/>
          <w:sz w:val="24"/>
          <w:szCs w:val="24"/>
          <w:rtl/>
        </w:rPr>
      </w:pPr>
      <w:r w:rsidRPr="00C07FD5">
        <w:rPr>
          <w:rFonts w:cs="AL-Hotham" w:hint="cs"/>
          <w:color w:val="000000"/>
          <w:sz w:val="24"/>
          <w:szCs w:val="24"/>
          <w:rtl/>
        </w:rPr>
        <w:t>المبحث</w:t>
      </w:r>
      <w:r w:rsidRPr="00C07FD5">
        <w:rPr>
          <w:rFonts w:cs="AL-Hotham"/>
          <w:color w:val="000000"/>
          <w:sz w:val="24"/>
          <w:szCs w:val="24"/>
          <w:rtl/>
        </w:rPr>
        <w:t xml:space="preserve"> </w:t>
      </w:r>
      <w:r w:rsidRPr="00C07FD5">
        <w:rPr>
          <w:rFonts w:cs="AL-Hotham" w:hint="cs"/>
          <w:color w:val="000000"/>
          <w:sz w:val="24"/>
          <w:szCs w:val="24"/>
          <w:rtl/>
        </w:rPr>
        <w:t>السادس</w:t>
      </w:r>
      <w:r w:rsidRPr="00C07FD5">
        <w:rPr>
          <w:rFonts w:cs="AL-Hotham"/>
          <w:color w:val="000000"/>
          <w:sz w:val="24"/>
          <w:szCs w:val="24"/>
          <w:rtl/>
        </w:rPr>
        <w:t xml:space="preserve">: </w:t>
      </w:r>
      <w:r w:rsidRPr="00C07FD5">
        <w:rPr>
          <w:rFonts w:cs="AL-Hotham" w:hint="cs"/>
          <w:color w:val="000000"/>
          <w:sz w:val="24"/>
          <w:szCs w:val="24"/>
          <w:rtl/>
        </w:rPr>
        <w:t>في</w:t>
      </w:r>
      <w:r w:rsidRPr="00C07FD5">
        <w:rPr>
          <w:rFonts w:cs="AL-Hotham"/>
          <w:color w:val="000000"/>
          <w:sz w:val="24"/>
          <w:szCs w:val="24"/>
          <w:rtl/>
        </w:rPr>
        <w:t xml:space="preserve"> </w:t>
      </w:r>
      <w:r w:rsidRPr="00C07FD5">
        <w:rPr>
          <w:rFonts w:cs="AL-Hotham" w:hint="cs"/>
          <w:color w:val="000000"/>
          <w:sz w:val="24"/>
          <w:szCs w:val="24"/>
          <w:rtl/>
        </w:rPr>
        <w:t>بيان</w:t>
      </w:r>
      <w:r w:rsidRPr="00C07FD5">
        <w:rPr>
          <w:rFonts w:cs="AL-Hotham"/>
          <w:color w:val="000000"/>
          <w:sz w:val="24"/>
          <w:szCs w:val="24"/>
          <w:rtl/>
        </w:rPr>
        <w:t xml:space="preserve"> </w:t>
      </w:r>
      <w:r w:rsidRPr="00C07FD5">
        <w:rPr>
          <w:rFonts w:cs="AL-Hotham" w:hint="cs"/>
          <w:color w:val="000000"/>
          <w:sz w:val="24"/>
          <w:szCs w:val="24"/>
          <w:rtl/>
        </w:rPr>
        <w:t>حكم</w:t>
      </w:r>
      <w:r w:rsidRPr="00C07FD5">
        <w:rPr>
          <w:rFonts w:cs="AL-Hotham"/>
          <w:color w:val="000000"/>
          <w:sz w:val="24"/>
          <w:szCs w:val="24"/>
          <w:rtl/>
        </w:rPr>
        <w:t xml:space="preserve"> </w:t>
      </w:r>
      <w:r w:rsidRPr="00C07FD5">
        <w:rPr>
          <w:rFonts w:cs="AL-Hotham" w:hint="cs"/>
          <w:color w:val="000000"/>
          <w:sz w:val="24"/>
          <w:szCs w:val="24"/>
          <w:rtl/>
        </w:rPr>
        <w:t>استفتاء</w:t>
      </w:r>
      <w:r w:rsidRPr="00C07FD5">
        <w:rPr>
          <w:rFonts w:cs="AL-Hotham"/>
          <w:color w:val="000000"/>
          <w:sz w:val="24"/>
          <w:szCs w:val="24"/>
          <w:rtl/>
        </w:rPr>
        <w:t xml:space="preserve"> </w:t>
      </w:r>
      <w:r w:rsidRPr="00C07FD5">
        <w:rPr>
          <w:rFonts w:cs="AL-Hotham" w:hint="cs"/>
          <w:color w:val="000000"/>
          <w:sz w:val="24"/>
          <w:szCs w:val="24"/>
          <w:rtl/>
        </w:rPr>
        <w:t>من</w:t>
      </w:r>
      <w:r w:rsidRPr="00C07FD5">
        <w:rPr>
          <w:rFonts w:cs="AL-Hotham"/>
          <w:color w:val="000000"/>
          <w:sz w:val="24"/>
          <w:szCs w:val="24"/>
          <w:rtl/>
        </w:rPr>
        <w:t xml:space="preserve"> </w:t>
      </w:r>
      <w:r w:rsidRPr="00C07FD5">
        <w:rPr>
          <w:rFonts w:cs="AL-Hotham" w:hint="cs"/>
          <w:color w:val="000000"/>
          <w:sz w:val="24"/>
          <w:szCs w:val="24"/>
          <w:rtl/>
        </w:rPr>
        <w:t>عرف</w:t>
      </w:r>
      <w:r w:rsidRPr="00C07FD5">
        <w:rPr>
          <w:rFonts w:cs="AL-Hotham"/>
          <w:color w:val="000000"/>
          <w:sz w:val="24"/>
          <w:szCs w:val="24"/>
          <w:rtl/>
        </w:rPr>
        <w:t xml:space="preserve"> </w:t>
      </w:r>
      <w:r w:rsidRPr="00C07FD5">
        <w:rPr>
          <w:rFonts w:cs="AL-Hotham" w:hint="cs"/>
          <w:color w:val="000000"/>
          <w:sz w:val="24"/>
          <w:szCs w:val="24"/>
          <w:rtl/>
        </w:rPr>
        <w:t>بالفتوى</w:t>
      </w:r>
      <w:r w:rsidRPr="00C07FD5">
        <w:rPr>
          <w:rFonts w:cs="AL-Hotham"/>
          <w:color w:val="000000"/>
          <w:sz w:val="24"/>
          <w:szCs w:val="24"/>
          <w:rtl/>
        </w:rPr>
        <w:t xml:space="preserve"> </w:t>
      </w:r>
      <w:r w:rsidRPr="00C07FD5">
        <w:rPr>
          <w:rFonts w:cs="AL-Hotham" w:hint="cs"/>
          <w:color w:val="000000"/>
          <w:sz w:val="24"/>
          <w:szCs w:val="24"/>
          <w:rtl/>
        </w:rPr>
        <w:t>بالقول</w:t>
      </w:r>
      <w:r w:rsidRPr="00C07FD5">
        <w:rPr>
          <w:rFonts w:cs="AL-Hotham"/>
          <w:color w:val="000000"/>
          <w:sz w:val="24"/>
          <w:szCs w:val="24"/>
          <w:rtl/>
        </w:rPr>
        <w:t xml:space="preserve"> </w:t>
      </w:r>
      <w:r w:rsidRPr="00C07FD5">
        <w:rPr>
          <w:rFonts w:cs="AL-Hotham" w:hint="cs"/>
          <w:color w:val="000000"/>
          <w:sz w:val="24"/>
          <w:szCs w:val="24"/>
          <w:rtl/>
        </w:rPr>
        <w:t>الأسهل</w:t>
      </w:r>
      <w:r w:rsidRPr="00C07FD5">
        <w:rPr>
          <w:rFonts w:cs="AL-Hotham"/>
          <w:color w:val="000000"/>
          <w:sz w:val="24"/>
          <w:szCs w:val="24"/>
          <w:rtl/>
        </w:rPr>
        <w:t>.</w:t>
      </w:r>
    </w:p>
    <w:p w:rsidR="00C07FD5" w:rsidRPr="00C07FD5" w:rsidRDefault="00C07FD5" w:rsidP="00666F87">
      <w:pPr>
        <w:pStyle w:val="afb"/>
        <w:widowControl w:val="0"/>
        <w:numPr>
          <w:ilvl w:val="0"/>
          <w:numId w:val="31"/>
        </w:numPr>
        <w:tabs>
          <w:tab w:val="clear" w:pos="1211"/>
          <w:tab w:val="num" w:pos="990"/>
        </w:tabs>
        <w:spacing w:line="245" w:lineRule="auto"/>
        <w:ind w:left="990" w:right="851" w:hanging="139"/>
        <w:jc w:val="lowKashida"/>
        <w:rPr>
          <w:rFonts w:cs="AL-Hotham"/>
          <w:color w:val="000000"/>
          <w:sz w:val="24"/>
          <w:szCs w:val="24"/>
          <w:rtl/>
        </w:rPr>
      </w:pPr>
      <w:r w:rsidRPr="00C07FD5">
        <w:rPr>
          <w:rFonts w:cs="AL-Hotham" w:hint="cs"/>
          <w:color w:val="000000"/>
          <w:sz w:val="24"/>
          <w:szCs w:val="24"/>
          <w:rtl/>
        </w:rPr>
        <w:t>وفي</w:t>
      </w:r>
      <w:r w:rsidRPr="00C07FD5">
        <w:rPr>
          <w:rFonts w:cs="AL-Hotham"/>
          <w:color w:val="000000"/>
          <w:sz w:val="24"/>
          <w:szCs w:val="24"/>
          <w:rtl/>
        </w:rPr>
        <w:t xml:space="preserve"> </w:t>
      </w:r>
      <w:r w:rsidRPr="00C07FD5">
        <w:rPr>
          <w:rFonts w:cs="AL-Hotham" w:hint="cs"/>
          <w:color w:val="000000"/>
          <w:sz w:val="24"/>
          <w:szCs w:val="24"/>
          <w:rtl/>
        </w:rPr>
        <w:t>الخاتمة</w:t>
      </w:r>
      <w:r w:rsidRPr="00C07FD5">
        <w:rPr>
          <w:rFonts w:cs="AL-Hotham"/>
          <w:color w:val="000000"/>
          <w:sz w:val="24"/>
          <w:szCs w:val="24"/>
          <w:rtl/>
        </w:rPr>
        <w:t xml:space="preserve">: </w:t>
      </w:r>
      <w:r w:rsidRPr="00C07FD5">
        <w:rPr>
          <w:rFonts w:cs="AL-Hotham" w:hint="cs"/>
          <w:color w:val="000000"/>
          <w:sz w:val="24"/>
          <w:szCs w:val="24"/>
          <w:rtl/>
        </w:rPr>
        <w:t>أوجزت</w:t>
      </w:r>
      <w:r w:rsidRPr="00C07FD5">
        <w:rPr>
          <w:rFonts w:cs="AL-Hotham"/>
          <w:color w:val="000000"/>
          <w:sz w:val="24"/>
          <w:szCs w:val="24"/>
          <w:rtl/>
        </w:rPr>
        <w:t xml:space="preserve"> </w:t>
      </w:r>
      <w:r w:rsidRPr="00C07FD5">
        <w:rPr>
          <w:rFonts w:cs="AL-Hotham" w:hint="cs"/>
          <w:color w:val="000000"/>
          <w:sz w:val="24"/>
          <w:szCs w:val="24"/>
          <w:rtl/>
        </w:rPr>
        <w:t>فيها</w:t>
      </w:r>
      <w:r w:rsidRPr="00C07FD5">
        <w:rPr>
          <w:rFonts w:cs="AL-Hotham"/>
          <w:color w:val="000000"/>
          <w:sz w:val="24"/>
          <w:szCs w:val="24"/>
          <w:rtl/>
        </w:rPr>
        <w:t xml:space="preserve"> </w:t>
      </w:r>
      <w:r w:rsidRPr="00C07FD5">
        <w:rPr>
          <w:rFonts w:cs="AL-Hotham" w:hint="cs"/>
          <w:color w:val="000000"/>
          <w:sz w:val="24"/>
          <w:szCs w:val="24"/>
          <w:rtl/>
        </w:rPr>
        <w:t>أهم</w:t>
      </w:r>
      <w:r w:rsidRPr="00C07FD5">
        <w:rPr>
          <w:rFonts w:cs="AL-Hotham"/>
          <w:color w:val="000000"/>
          <w:sz w:val="24"/>
          <w:szCs w:val="24"/>
          <w:rtl/>
        </w:rPr>
        <w:t xml:space="preserve"> </w:t>
      </w:r>
      <w:r w:rsidRPr="00C07FD5">
        <w:rPr>
          <w:rFonts w:cs="AL-Hotham" w:hint="cs"/>
          <w:color w:val="000000"/>
          <w:sz w:val="24"/>
          <w:szCs w:val="24"/>
          <w:rtl/>
        </w:rPr>
        <w:t>النتائج</w:t>
      </w:r>
      <w:r w:rsidRPr="00C07FD5">
        <w:rPr>
          <w:rFonts w:cs="AL-Hotham"/>
          <w:color w:val="000000"/>
          <w:sz w:val="24"/>
          <w:szCs w:val="24"/>
          <w:rtl/>
        </w:rPr>
        <w:t xml:space="preserve"> </w:t>
      </w:r>
      <w:r w:rsidRPr="00C07FD5">
        <w:rPr>
          <w:rFonts w:cs="AL-Hotham" w:hint="cs"/>
          <w:color w:val="000000"/>
          <w:sz w:val="24"/>
          <w:szCs w:val="24"/>
          <w:rtl/>
        </w:rPr>
        <w:t>التي</w:t>
      </w:r>
      <w:r w:rsidRPr="00C07FD5">
        <w:rPr>
          <w:rFonts w:cs="AL-Hotham"/>
          <w:color w:val="000000"/>
          <w:sz w:val="24"/>
          <w:szCs w:val="24"/>
          <w:rtl/>
        </w:rPr>
        <w:t xml:space="preserve"> </w:t>
      </w:r>
      <w:r w:rsidRPr="00C07FD5">
        <w:rPr>
          <w:rFonts w:cs="AL-Hotham" w:hint="cs"/>
          <w:color w:val="000000"/>
          <w:sz w:val="24"/>
          <w:szCs w:val="24"/>
          <w:rtl/>
        </w:rPr>
        <w:t>توصلت</w:t>
      </w:r>
      <w:r w:rsidRPr="00C07FD5">
        <w:rPr>
          <w:rFonts w:cs="AL-Hotham"/>
          <w:color w:val="000000"/>
          <w:sz w:val="24"/>
          <w:szCs w:val="24"/>
          <w:rtl/>
        </w:rPr>
        <w:t xml:space="preserve"> </w:t>
      </w:r>
      <w:r w:rsidRPr="00C07FD5">
        <w:rPr>
          <w:rFonts w:cs="AL-Hotham" w:hint="cs"/>
          <w:color w:val="000000"/>
          <w:sz w:val="24"/>
          <w:szCs w:val="24"/>
          <w:rtl/>
        </w:rPr>
        <w:t>إليها</w:t>
      </w:r>
      <w:r w:rsidRPr="00C07FD5">
        <w:rPr>
          <w:rFonts w:cs="AL-Hotham"/>
          <w:color w:val="000000"/>
          <w:sz w:val="24"/>
          <w:szCs w:val="24"/>
          <w:rtl/>
        </w:rPr>
        <w:t>.</w:t>
      </w:r>
    </w:p>
    <w:p w:rsidR="00241CB3" w:rsidRPr="00C0573C" w:rsidRDefault="00241CB3" w:rsidP="00D53C13">
      <w:pPr>
        <w:widowControl w:val="0"/>
        <w:spacing w:line="245" w:lineRule="auto"/>
        <w:ind w:firstLine="567"/>
        <w:jc w:val="lowKashida"/>
        <w:rPr>
          <w:rFonts w:cs="AL-Hotham"/>
          <w:b/>
          <w:bCs/>
          <w:sz w:val="30"/>
          <w:szCs w:val="30"/>
          <w:rtl/>
        </w:rPr>
      </w:pPr>
    </w:p>
    <w:p w:rsidR="00666F87" w:rsidRPr="00C0573C" w:rsidRDefault="00666F87" w:rsidP="00ED2CEA">
      <w:pPr>
        <w:widowControl w:val="0"/>
        <w:spacing w:line="245" w:lineRule="auto"/>
        <w:jc w:val="center"/>
        <w:rPr>
          <w:rFonts w:ascii="Traditional Arabic" w:hAnsi="Traditional Arabic"/>
          <w:b/>
          <w:bCs/>
          <w:sz w:val="32"/>
          <w:szCs w:val="32"/>
          <w:rtl/>
        </w:rPr>
        <w:sectPr w:rsidR="00666F87" w:rsidRPr="00C0573C" w:rsidSect="00D347CE">
          <w:headerReference w:type="even" r:id="rId10"/>
          <w:headerReference w:type="default" r:id="rId11"/>
          <w:footerReference w:type="even" r:id="rId12"/>
          <w:footerReference w:type="default" r:id="rId13"/>
          <w:pgSz w:w="11906" w:h="16838" w:code="9"/>
          <w:pgMar w:top="2466" w:right="1418" w:bottom="2466" w:left="1418" w:header="1899" w:footer="1899" w:gutter="0"/>
          <w:pgNumType w:start="653"/>
          <w:cols w:space="397"/>
          <w:bidi/>
          <w:rtlGutter/>
        </w:sectPr>
      </w:pPr>
    </w:p>
    <w:p w:rsidR="007A23ED" w:rsidRPr="00ED2CEA" w:rsidRDefault="00ED2CEA" w:rsidP="00ED2CEA">
      <w:pPr>
        <w:widowControl w:val="0"/>
        <w:spacing w:line="245" w:lineRule="auto"/>
        <w:jc w:val="center"/>
        <w:rPr>
          <w:rFonts w:ascii="Traditional Arabic" w:hAnsi="Traditional Arabic"/>
          <w:b/>
          <w:bCs/>
          <w:sz w:val="30"/>
          <w:szCs w:val="30"/>
          <w:rtl/>
        </w:rPr>
      </w:pPr>
      <w:r w:rsidRPr="00ED2CEA">
        <w:rPr>
          <w:rFonts w:ascii="Traditional Arabic" w:hAnsi="Traditional Arabic"/>
          <w:b/>
          <w:bCs/>
          <w:sz w:val="30"/>
          <w:szCs w:val="30"/>
          <w:rtl/>
        </w:rPr>
        <w:lastRenderedPageBreak/>
        <w:t>مقدمة</w:t>
      </w:r>
    </w:p>
    <w:p w:rsidR="007A23ED" w:rsidRPr="00D53C13" w:rsidRDefault="007A23ED" w:rsidP="00D347CE">
      <w:pPr>
        <w:widowControl w:val="0"/>
        <w:spacing w:line="245" w:lineRule="auto"/>
        <w:jc w:val="lowKashida"/>
        <w:rPr>
          <w:rFonts w:cs="AL-Hotham"/>
          <w:sz w:val="30"/>
          <w:szCs w:val="30"/>
          <w:rtl/>
        </w:rPr>
      </w:pPr>
      <w:r w:rsidRPr="00D53C13">
        <w:rPr>
          <w:rFonts w:cs="AL-Hotham" w:hint="cs"/>
          <w:sz w:val="30"/>
          <w:szCs w:val="30"/>
          <w:rtl/>
        </w:rPr>
        <w:t xml:space="preserve">إن الحمد لله نحمده، </w:t>
      </w:r>
      <w:proofErr w:type="spellStart"/>
      <w:r w:rsidRPr="00D53C13">
        <w:rPr>
          <w:rFonts w:cs="AL-Hotham" w:hint="cs"/>
          <w:sz w:val="30"/>
          <w:szCs w:val="30"/>
          <w:rtl/>
        </w:rPr>
        <w:t>ونستعينه</w:t>
      </w:r>
      <w:proofErr w:type="spellEnd"/>
      <w:r w:rsidRPr="00D53C13">
        <w:rPr>
          <w:rFonts w:cs="AL-Hotham" w:hint="cs"/>
          <w:sz w:val="30"/>
          <w:szCs w:val="30"/>
          <w:rtl/>
        </w:rPr>
        <w:t xml:space="preserve">، ونستغفره، ونعوذ بالله من شرور أنفسنا، ومن سيئات أعمالنا، </w:t>
      </w:r>
      <w:r w:rsidRPr="00C0573C">
        <w:rPr>
          <w:rFonts w:cs="AL-Hotham" w:hint="cs"/>
          <w:color w:val="000000"/>
          <w:sz w:val="30"/>
          <w:szCs w:val="30"/>
          <w:rtl/>
        </w:rPr>
        <w:t>من يهده الله فلا مضل له، ومن</w:t>
      </w:r>
      <w:r w:rsidRPr="00D53C13">
        <w:rPr>
          <w:rFonts w:cs="AL-Hotham" w:hint="cs"/>
          <w:sz w:val="30"/>
          <w:szCs w:val="30"/>
          <w:rtl/>
        </w:rPr>
        <w:t xml:space="preserve"> يضلل فلا هادي له، وأشهد أن لا </w:t>
      </w:r>
      <w:r w:rsidRPr="00D53C13">
        <w:rPr>
          <w:rFonts w:cs="AL-Hotham" w:hint="cs"/>
          <w:sz w:val="30"/>
          <w:szCs w:val="30"/>
          <w:rtl/>
        </w:rPr>
        <w:lastRenderedPageBreak/>
        <w:t>إله إلا الله وحده لا شريك له، وأشهد أن محمداً عبده ورسوله، أما بعد:</w:t>
      </w:r>
    </w:p>
    <w:p w:rsidR="007A23ED" w:rsidRPr="00D53C13" w:rsidRDefault="00D347CE" w:rsidP="003143D0">
      <w:pPr>
        <w:widowControl w:val="0"/>
        <w:spacing w:line="245" w:lineRule="auto"/>
        <w:ind w:firstLine="567"/>
        <w:jc w:val="lowKashida"/>
        <w:rPr>
          <w:rFonts w:cs="AL-Hotham"/>
          <w:sz w:val="30"/>
          <w:szCs w:val="30"/>
          <w:rtl/>
        </w:rPr>
      </w:pPr>
      <w:r w:rsidRPr="00D347CE">
        <w:rPr>
          <w:rFonts w:cs="AL-Hotham"/>
          <w:noProof/>
          <w:sz w:val="30"/>
          <w:szCs w:val="30"/>
          <w:rtl/>
          <w:lang w:eastAsia="en-US"/>
        </w:rPr>
        <mc:AlternateContent>
          <mc:Choice Requires="wps">
            <w:drawing>
              <wp:anchor distT="0" distB="0" distL="114300" distR="114300" simplePos="0" relativeHeight="251659776" behindDoc="0" locked="0" layoutInCell="1" allowOverlap="1" wp14:anchorId="52871AB8" wp14:editId="2418DCA9">
                <wp:simplePos x="0" y="0"/>
                <wp:positionH relativeFrom="column">
                  <wp:posOffset>2450115</wp:posOffset>
                </wp:positionH>
                <wp:positionV relativeFrom="paragraph">
                  <wp:posOffset>634365</wp:posOffset>
                </wp:positionV>
                <wp:extent cx="777810" cy="1403985"/>
                <wp:effectExtent l="0" t="0" r="22860" b="23495"/>
                <wp:wrapNone/>
                <wp:docPr id="307" name="مربع ن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777810" cy="1403985"/>
                        </a:xfrm>
                        <a:prstGeom prst="rect">
                          <a:avLst/>
                        </a:prstGeom>
                        <a:solidFill>
                          <a:schemeClr val="bg1"/>
                        </a:solidFill>
                        <a:ln w="9525">
                          <a:solidFill>
                            <a:schemeClr val="bg1"/>
                          </a:solidFill>
                          <a:miter lim="800000"/>
                          <a:headEnd/>
                          <a:tailEnd/>
                        </a:ln>
                      </wps:spPr>
                      <wps:txbx>
                        <w:txbxContent>
                          <w:p w:rsidR="0018658F" w:rsidRPr="00D347CE" w:rsidRDefault="0018658F" w:rsidP="00D347CE">
                            <w:pPr>
                              <w:shd w:val="clear" w:color="auto" w:fill="FFFFFF" w:themeFill="background1"/>
                              <w:jc w:val="center"/>
                              <w:rPr>
                                <w:rFonts w:cs="AL-Hotham"/>
                                <w:sz w:val="30"/>
                                <w:szCs w:val="30"/>
                              </w:rPr>
                            </w:pPr>
                            <w:r>
                              <w:rPr>
                                <w:rFonts w:cs="AL-Hotham" w:hint="cs"/>
                                <w:noProof/>
                                <w:sz w:val="30"/>
                                <w:szCs w:val="30"/>
                                <w:rtl/>
                                <w:lang w:eastAsia="en-US"/>
                              </w:rPr>
                              <w:t>653</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l,21600r21600,l21600,xe">
                <v:stroke joinstyle="miter"/>
                <v:path gradientshapeok="t" o:connecttype="rect"/>
              </v:shapetype>
              <v:shape id="مربع نص 2" o:spid="_x0000_s1027" type="#_x0000_t202" style="position:absolute;left:0;text-align:left;margin-left:192.9pt;margin-top:49.95pt;width:61.25pt;height:110.55pt;flip:x;z-index:25165977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" fillcolor="white [3212]" strokecolor="white [3212]">
                <v:textbox style="mso-fit-shape-to-text:t">
                  <w:txbxContent>
                    <w:p w:rsidR="00D347CE" w:rsidRPr="00D347CE" w:rsidRDefault="00D347CE" w:rsidP="00D347CE">
                      <w:pPr>
                        <w:shd w:val="clear" w:color="auto" w:fill="FFFFFF" w:themeFill="background1"/>
                        <w:jc w:val="center"/>
                        <w:rPr>
                          <w:rFonts w:cs="AL-Hotham"/>
                          <w:sz w:val="30"/>
                          <w:szCs w:val="30"/>
                        </w:rPr>
                      </w:pPr>
                      <w:r>
                        <w:rPr>
                          <w:rFonts w:cs="AL-Hotham" w:hint="cs"/>
                          <w:noProof/>
                          <w:sz w:val="30"/>
                          <w:szCs w:val="30"/>
                          <w:rtl/>
                          <w:lang w:eastAsia="en-US"/>
                        </w:rPr>
                        <w:t>653</w:t>
                      </w:r>
                    </w:p>
                  </w:txbxContent>
                </v:textbox>
              </v:shape>
            </w:pict>
          </mc:Fallback>
        </mc:AlternateContent>
      </w:r>
      <w:r w:rsidR="007A23ED" w:rsidRPr="00D53C13">
        <w:rPr>
          <w:rFonts w:cs="AL-Hotham" w:hint="cs"/>
          <w:sz w:val="30"/>
          <w:szCs w:val="30"/>
          <w:rtl/>
        </w:rPr>
        <w:t xml:space="preserve">فقد أصبح الأخذ بالرخص الشرعية في هذا الزمان حديث العصر، ومحل سؤالٍ عند كثير من </w:t>
      </w:r>
      <w:r w:rsidR="007A23ED" w:rsidRPr="00D53C13">
        <w:rPr>
          <w:rFonts w:cs="AL-Hotham" w:hint="cs"/>
          <w:sz w:val="30"/>
          <w:szCs w:val="30"/>
          <w:rtl/>
        </w:rPr>
        <w:lastRenderedPageBreak/>
        <w:t>الناس، والتبس على كثيرٍ منهم، فكثر في هذا الزمن المتتبعون لرخص العلماء متبعين في ذلك ما تهواه نفوسهم، ويعتبرون هذا ديناً، فتجد أحدهم يأخذ بأيسر الأقوال وأهونها على نفسه دون أن يستند إلى دليلٍ شرعي، وتراه يأخذ بقول ذلك العالم في تلكم المسألة؛ لأن قوله أخف الأقوال وأسهلها، ويخالفه في مسائل أخرى كثيرة؛ لأنها لا توافق هواه، وتجدُ من يستفتي في المسألة الواحدة مفتين عدة، حتى يجد القول الذي يوافق هواه، لاسيما مع كثرة المفتين، وسهولة الاتصال بهم، فأصبح الحاكم عند ه</w:t>
      </w:r>
      <w:r w:rsidR="003143D0">
        <w:rPr>
          <w:rFonts w:cs="AL-Hotham" w:hint="cs"/>
          <w:sz w:val="30"/>
          <w:szCs w:val="30"/>
          <w:rtl/>
        </w:rPr>
        <w:t>ؤ</w:t>
      </w:r>
      <w:r w:rsidR="007A23ED" w:rsidRPr="00D53C13">
        <w:rPr>
          <w:rFonts w:cs="AL-Hotham" w:hint="cs"/>
          <w:sz w:val="30"/>
          <w:szCs w:val="30"/>
          <w:rtl/>
        </w:rPr>
        <w:t xml:space="preserve">لاء هو ما تهواه نفوسهم، وليس اتباع الدليل الشرعي، فانتهك الحرام، وترك الواجب، تعلقاً برخصٍ زائفة. </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وربما احتج أحدهم بأنه أخذ بهذا القول متبعاً لرأي من أفتاه في المسألة، وأن هذا هو فرضه، مع أنه في حقيقة أمره متبع لهواه، حيث اتبع الحكم الموافق لما تهواه نفسه، وليس هذا الأمر حديثاً بل هو قديم، فمن الشروط التي اشترطها بعض الأصوليين في بعض المسائل عدم تتبع رخص المذاهب.</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وليس تتبع الرخص مختصاً بالمستفتي، بل قد يقع من المفتي، فوجد من يتساهل في الفتوى، فيفتي بأسهل الأقوال دون التزامٍ بالنص الشرعي، ومن يلتقط الآراء الشاذة، ويتبنى الأقوال المهجورة.</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ومما </w:t>
      </w:r>
      <w:proofErr w:type="spellStart"/>
      <w:r w:rsidRPr="00D53C13">
        <w:rPr>
          <w:rFonts w:cs="AL-Hotham" w:hint="cs"/>
          <w:sz w:val="30"/>
          <w:szCs w:val="30"/>
          <w:rtl/>
        </w:rPr>
        <w:t>حداني</w:t>
      </w:r>
      <w:proofErr w:type="spellEnd"/>
      <w:r w:rsidRPr="00D53C13">
        <w:rPr>
          <w:rFonts w:cs="AL-Hotham" w:hint="cs"/>
          <w:sz w:val="30"/>
          <w:szCs w:val="30"/>
          <w:rtl/>
        </w:rPr>
        <w:t xml:space="preserve"> إلى بحث هذا الموضوع ما يأتي:</w:t>
      </w:r>
    </w:p>
    <w:p w:rsidR="007A23ED" w:rsidRPr="00D53C13" w:rsidRDefault="007A23ED" w:rsidP="00D53C13">
      <w:pPr>
        <w:widowControl w:val="0"/>
        <w:spacing w:line="245" w:lineRule="auto"/>
        <w:ind w:firstLine="567"/>
        <w:jc w:val="lowKashida"/>
        <w:rPr>
          <w:rFonts w:cs="AL-Hotham"/>
          <w:sz w:val="30"/>
          <w:szCs w:val="30"/>
          <w:rtl/>
        </w:rPr>
      </w:pPr>
      <w:r w:rsidRPr="00ED2CEA">
        <w:rPr>
          <w:rFonts w:ascii="Traditional Arabic" w:hAnsi="Traditional Arabic"/>
          <w:b/>
          <w:bCs/>
          <w:sz w:val="30"/>
          <w:szCs w:val="30"/>
          <w:rtl/>
        </w:rPr>
        <w:t>أولاً:</w:t>
      </w:r>
      <w:r w:rsidRPr="00D53C13">
        <w:rPr>
          <w:rFonts w:cs="AL-Hotham" w:hint="cs"/>
          <w:sz w:val="30"/>
          <w:szCs w:val="30"/>
          <w:rtl/>
        </w:rPr>
        <w:t xml:space="preserve"> أهمية الموضوع كما سبق، نظراً لكثرة وقوعه بين الناس، وانتشاره في الوقت المعاصر، سيما </w:t>
      </w:r>
      <w:r w:rsidRPr="00D53C13">
        <w:rPr>
          <w:rFonts w:cs="AL-Hotham" w:hint="cs"/>
          <w:sz w:val="30"/>
          <w:szCs w:val="30"/>
          <w:rtl/>
        </w:rPr>
        <w:lastRenderedPageBreak/>
        <w:t>مع تيسر الوصول إلى المفتين، وبروز من هو ليس أهلاً للفتوى في قنوات الإعلام المتنوعة.</w:t>
      </w:r>
    </w:p>
    <w:p w:rsidR="007A23ED" w:rsidRPr="00D53C13" w:rsidRDefault="007A23ED" w:rsidP="00D53C13">
      <w:pPr>
        <w:widowControl w:val="0"/>
        <w:spacing w:line="245" w:lineRule="auto"/>
        <w:ind w:firstLine="567"/>
        <w:jc w:val="lowKashida"/>
        <w:rPr>
          <w:rFonts w:cs="AL-Hotham"/>
          <w:sz w:val="30"/>
          <w:szCs w:val="30"/>
          <w:rtl/>
        </w:rPr>
      </w:pPr>
      <w:r w:rsidRPr="00ED2CEA">
        <w:rPr>
          <w:rFonts w:ascii="Traditional Arabic" w:hAnsi="Traditional Arabic"/>
          <w:b/>
          <w:bCs/>
          <w:sz w:val="30"/>
          <w:szCs w:val="30"/>
          <w:rtl/>
        </w:rPr>
        <w:t>ثانياً:</w:t>
      </w:r>
      <w:r w:rsidRPr="00D53C13">
        <w:rPr>
          <w:rFonts w:cs="AL-Hotham" w:hint="cs"/>
          <w:sz w:val="30"/>
          <w:szCs w:val="30"/>
          <w:rtl/>
        </w:rPr>
        <w:t xml:space="preserve"> إن الموضوع لم يفرد ببحثٍ مستقلٍ حسب علمي، فقد تناول الأصوليون حكم تتبع الرخص عند بحثهم موضوعات الاجتهاد والتقليد، دون بيانٍ للصور التي تعد من تتبع الرخص.</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وأما الدراسات المعاصرة فلم أجد حسب ما اطلعت عليه من أفرد هذه المسألة ببحثٍ مستقل، </w:t>
      </w:r>
      <w:r w:rsidR="003935D2">
        <w:rPr>
          <w:rFonts w:cs="AL-Hotham" w:hint="cs"/>
          <w:sz w:val="30"/>
          <w:szCs w:val="30"/>
          <w:rtl/>
        </w:rPr>
        <w:t>لا</w:t>
      </w:r>
      <w:r w:rsidRPr="00D53C13">
        <w:rPr>
          <w:rFonts w:cs="AL-Hotham" w:hint="cs"/>
          <w:sz w:val="30"/>
          <w:szCs w:val="30"/>
          <w:rtl/>
        </w:rPr>
        <w:t>سيما فيما يتعلق ببيان صور تتبع الرخص عند المفتي والمستفتي، مما يؤكد أهمية بحث هذه المسألة، وبيان موضع الاتفاق والاختلاف، وبيان صورها، وما يتعلق بها، أو ينبني عليها من مسائل.</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فهذا البحث يهدف إلى بيان حكم تتبع رخص المذاهب، ومعرفة الصور التي يوصف فاعلها بأنه متتبع للرخص، وأحكام المسائل المتعلقة بتتبع الرخص.</w:t>
      </w:r>
    </w:p>
    <w:p w:rsidR="007A23ED" w:rsidRPr="00ED2CEA" w:rsidRDefault="007A23ED" w:rsidP="00D347CE">
      <w:pPr>
        <w:widowControl w:val="0"/>
        <w:spacing w:line="245" w:lineRule="auto"/>
        <w:jc w:val="lowKashida"/>
        <w:rPr>
          <w:rFonts w:ascii="Traditional Arabic" w:hAnsi="Traditional Arabic"/>
          <w:b/>
          <w:bCs/>
          <w:sz w:val="30"/>
          <w:szCs w:val="30"/>
          <w:rtl/>
        </w:rPr>
      </w:pPr>
      <w:r w:rsidRPr="00ED2CEA">
        <w:rPr>
          <w:rFonts w:ascii="Traditional Arabic" w:hAnsi="Traditional Arabic"/>
          <w:b/>
          <w:bCs/>
          <w:sz w:val="30"/>
          <w:szCs w:val="30"/>
          <w:rtl/>
        </w:rPr>
        <w:t>خطة البحث</w:t>
      </w:r>
      <w:r w:rsidR="00D347CE">
        <w:rPr>
          <w:rFonts w:ascii="Traditional Arabic" w:hAnsi="Traditional Arabic" w:hint="cs"/>
          <w:b/>
          <w:bCs/>
          <w:sz w:val="30"/>
          <w:szCs w:val="30"/>
          <w:rtl/>
        </w:rPr>
        <w:t xml:space="preserve"> </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تضمنت خطة البحث ستة مباحث، وخاتمة، كالآتي:</w:t>
      </w:r>
    </w:p>
    <w:p w:rsidR="007A23ED" w:rsidRPr="00D53C13" w:rsidRDefault="007A23ED" w:rsidP="00ED2CEA">
      <w:pPr>
        <w:widowControl w:val="0"/>
        <w:numPr>
          <w:ilvl w:val="0"/>
          <w:numId w:val="27"/>
        </w:numPr>
        <w:spacing w:line="245" w:lineRule="auto"/>
        <w:jc w:val="lowKashida"/>
        <w:rPr>
          <w:rFonts w:cs="AL-Hotham"/>
          <w:sz w:val="30"/>
          <w:szCs w:val="30"/>
          <w:rtl/>
        </w:rPr>
      </w:pPr>
      <w:r w:rsidRPr="00D53C13">
        <w:rPr>
          <w:rFonts w:cs="AL-Hotham" w:hint="cs"/>
          <w:sz w:val="30"/>
          <w:szCs w:val="30"/>
          <w:rtl/>
        </w:rPr>
        <w:t>المبحث الأول: معنى تتبع الرخص.</w:t>
      </w:r>
    </w:p>
    <w:p w:rsidR="007A23ED" w:rsidRPr="00D53C13" w:rsidRDefault="007A23ED" w:rsidP="00ED2CEA">
      <w:pPr>
        <w:widowControl w:val="0"/>
        <w:numPr>
          <w:ilvl w:val="0"/>
          <w:numId w:val="27"/>
        </w:numPr>
        <w:spacing w:line="245" w:lineRule="auto"/>
        <w:jc w:val="lowKashida"/>
        <w:rPr>
          <w:rFonts w:cs="AL-Hotham"/>
          <w:sz w:val="30"/>
          <w:szCs w:val="30"/>
          <w:rtl/>
        </w:rPr>
      </w:pPr>
      <w:r w:rsidRPr="00D53C13">
        <w:rPr>
          <w:rFonts w:cs="AL-Hotham" w:hint="cs"/>
          <w:sz w:val="30"/>
          <w:szCs w:val="30"/>
          <w:rtl/>
        </w:rPr>
        <w:t>المبحث الثاني: حكم تتبع الرخص: وفيه ثلاثة مطالب:</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الأول: الأقوال في المسألة.</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الثاني: أدلة الأقوال في المسألة.</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الثالث: الترجيح.</w:t>
      </w:r>
    </w:p>
    <w:p w:rsidR="007A23ED" w:rsidRPr="00D53C13" w:rsidRDefault="007A23ED" w:rsidP="00D53C13">
      <w:pPr>
        <w:widowControl w:val="0"/>
        <w:numPr>
          <w:ilvl w:val="0"/>
          <w:numId w:val="27"/>
        </w:numPr>
        <w:spacing w:line="245" w:lineRule="auto"/>
        <w:jc w:val="lowKashida"/>
        <w:rPr>
          <w:rFonts w:cs="AL-Hotham"/>
          <w:sz w:val="30"/>
          <w:szCs w:val="30"/>
          <w:rtl/>
        </w:rPr>
      </w:pPr>
      <w:r w:rsidRPr="00D53C13">
        <w:rPr>
          <w:rFonts w:cs="AL-Hotham" w:hint="cs"/>
          <w:sz w:val="30"/>
          <w:szCs w:val="30"/>
          <w:rtl/>
        </w:rPr>
        <w:t xml:space="preserve">المبحث الثالث: منشأ الخلاف في تتبع الرخص: </w:t>
      </w:r>
      <w:r w:rsidRPr="00D53C13">
        <w:rPr>
          <w:rFonts w:cs="AL-Hotham" w:hint="cs"/>
          <w:sz w:val="30"/>
          <w:szCs w:val="30"/>
          <w:rtl/>
        </w:rPr>
        <w:lastRenderedPageBreak/>
        <w:t>وفيه ثلاثة مطالب:</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الأول: حكم الالتزام بمذهب معين.</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الثاني: حكم الانتقال بين المذاهب.</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الثالث: حكم التلفيق بين المسائل.</w:t>
      </w:r>
    </w:p>
    <w:p w:rsidR="007A23ED" w:rsidRPr="00D53C13" w:rsidRDefault="007A23ED" w:rsidP="00D53C13">
      <w:pPr>
        <w:widowControl w:val="0"/>
        <w:numPr>
          <w:ilvl w:val="0"/>
          <w:numId w:val="27"/>
        </w:numPr>
        <w:spacing w:line="245" w:lineRule="auto"/>
        <w:jc w:val="lowKashida"/>
        <w:rPr>
          <w:rFonts w:cs="AL-Hotham"/>
          <w:sz w:val="30"/>
          <w:szCs w:val="30"/>
          <w:rtl/>
        </w:rPr>
      </w:pPr>
      <w:r w:rsidRPr="00D53C13">
        <w:rPr>
          <w:rFonts w:cs="AL-Hotham" w:hint="cs"/>
          <w:sz w:val="30"/>
          <w:szCs w:val="30"/>
          <w:rtl/>
        </w:rPr>
        <w:t>المبحث الرابع: صور تتبع الرخص: وفيه مطلبان:</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الأول: صور تتبع الرخص عند المفتي.</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الثاني: صور تتبع الرخص عند المستفتي.</w:t>
      </w:r>
    </w:p>
    <w:p w:rsidR="007A23ED" w:rsidRPr="00D53C13" w:rsidRDefault="007A23ED" w:rsidP="00D53C13">
      <w:pPr>
        <w:widowControl w:val="0"/>
        <w:numPr>
          <w:ilvl w:val="0"/>
          <w:numId w:val="27"/>
        </w:numPr>
        <w:spacing w:line="245" w:lineRule="auto"/>
        <w:jc w:val="lowKashida"/>
        <w:rPr>
          <w:rFonts w:cs="AL-Hotham"/>
          <w:sz w:val="30"/>
          <w:szCs w:val="30"/>
          <w:rtl/>
        </w:rPr>
      </w:pPr>
      <w:r w:rsidRPr="00D53C13">
        <w:rPr>
          <w:rFonts w:cs="AL-Hotham" w:hint="cs"/>
          <w:sz w:val="30"/>
          <w:szCs w:val="30"/>
          <w:rtl/>
        </w:rPr>
        <w:t>المبحث الخامس: موقف المستفتي من تعارض الفتوى: وفيه ثلاثة مطالب:</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الأول: الأقوال في المسألة.</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الثاني: أدلة الأقوال في المسألة.</w:t>
      </w:r>
    </w:p>
    <w:p w:rsidR="007A23ED" w:rsidRPr="00D53C13" w:rsidRDefault="007A23ED" w:rsidP="00ED2CEA">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الثالث: الترجيح.</w:t>
      </w:r>
    </w:p>
    <w:p w:rsidR="007A23ED" w:rsidRPr="00D53C13" w:rsidRDefault="007A23ED" w:rsidP="00D53C13">
      <w:pPr>
        <w:widowControl w:val="0"/>
        <w:numPr>
          <w:ilvl w:val="0"/>
          <w:numId w:val="27"/>
        </w:numPr>
        <w:spacing w:line="245" w:lineRule="auto"/>
        <w:jc w:val="lowKashida"/>
        <w:rPr>
          <w:rFonts w:cs="AL-Hotham"/>
          <w:sz w:val="30"/>
          <w:szCs w:val="30"/>
          <w:rtl/>
        </w:rPr>
      </w:pPr>
      <w:r w:rsidRPr="00D53C13">
        <w:rPr>
          <w:rFonts w:cs="AL-Hotham" w:hint="cs"/>
          <w:sz w:val="30"/>
          <w:szCs w:val="30"/>
          <w:rtl/>
        </w:rPr>
        <w:t>المبحث السادس: استفتاء من عرف بالفتوى بالأسهل.</w:t>
      </w:r>
    </w:p>
    <w:p w:rsidR="007A23ED" w:rsidRPr="00D53C13" w:rsidRDefault="007A23ED" w:rsidP="00D53C13">
      <w:pPr>
        <w:widowControl w:val="0"/>
        <w:numPr>
          <w:ilvl w:val="0"/>
          <w:numId w:val="27"/>
        </w:numPr>
        <w:spacing w:line="245" w:lineRule="auto"/>
        <w:jc w:val="lowKashida"/>
        <w:rPr>
          <w:rFonts w:cs="AL-Hotham"/>
          <w:sz w:val="30"/>
          <w:szCs w:val="30"/>
          <w:rtl/>
        </w:rPr>
      </w:pPr>
      <w:r w:rsidRPr="00D53C13">
        <w:rPr>
          <w:rFonts w:cs="AL-Hotham" w:hint="cs"/>
          <w:sz w:val="30"/>
          <w:szCs w:val="30"/>
          <w:rtl/>
        </w:rPr>
        <w:t>الخاتمة.</w:t>
      </w:r>
    </w:p>
    <w:p w:rsidR="007A23ED" w:rsidRPr="00D53C13" w:rsidRDefault="007A23ED" w:rsidP="00D53C13">
      <w:pPr>
        <w:widowControl w:val="0"/>
        <w:numPr>
          <w:ilvl w:val="0"/>
          <w:numId w:val="27"/>
        </w:numPr>
        <w:spacing w:line="245" w:lineRule="auto"/>
        <w:jc w:val="lowKashida"/>
        <w:rPr>
          <w:rFonts w:cs="AL-Hotham"/>
          <w:sz w:val="30"/>
          <w:szCs w:val="30"/>
          <w:rtl/>
        </w:rPr>
      </w:pPr>
      <w:r w:rsidRPr="00D53C13">
        <w:rPr>
          <w:rFonts w:cs="AL-Hotham" w:hint="cs"/>
          <w:sz w:val="30"/>
          <w:szCs w:val="30"/>
          <w:rtl/>
        </w:rPr>
        <w:t>فهرس المصادر والمراجع.</w:t>
      </w:r>
    </w:p>
    <w:p w:rsidR="007A23ED" w:rsidRPr="00D347CE" w:rsidRDefault="007A23ED" w:rsidP="00D347CE">
      <w:pPr>
        <w:widowControl w:val="0"/>
        <w:spacing w:line="245" w:lineRule="auto"/>
        <w:jc w:val="lowKashida"/>
        <w:rPr>
          <w:b/>
          <w:bCs/>
          <w:sz w:val="30"/>
          <w:szCs w:val="30"/>
          <w:rtl/>
        </w:rPr>
      </w:pPr>
      <w:r w:rsidRPr="00D347CE">
        <w:rPr>
          <w:rFonts w:hint="cs"/>
          <w:b/>
          <w:bCs/>
          <w:sz w:val="30"/>
          <w:szCs w:val="30"/>
          <w:rtl/>
        </w:rPr>
        <w:t>منهج البحث</w:t>
      </w:r>
      <w:r w:rsidR="00D347CE" w:rsidRPr="00D347CE">
        <w:rPr>
          <w:rFonts w:hint="cs"/>
          <w:b/>
          <w:bCs/>
          <w:sz w:val="30"/>
          <w:szCs w:val="30"/>
          <w:rtl/>
        </w:rPr>
        <w:t xml:space="preserve"> </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سرت في كتابة البحث وفق المنهج الآتي:</w:t>
      </w:r>
    </w:p>
    <w:p w:rsidR="007A23ED" w:rsidRPr="00D53C13" w:rsidRDefault="00ED2CEA" w:rsidP="00ED2CEA">
      <w:pPr>
        <w:widowControl w:val="0"/>
        <w:spacing w:line="245" w:lineRule="auto"/>
        <w:ind w:firstLine="567"/>
        <w:jc w:val="lowKashida"/>
        <w:rPr>
          <w:rFonts w:cs="AL-Hotham"/>
          <w:sz w:val="30"/>
          <w:szCs w:val="30"/>
          <w:rtl/>
        </w:rPr>
      </w:pPr>
      <w:r>
        <w:rPr>
          <w:rFonts w:cs="AL-Hotham" w:hint="cs"/>
          <w:sz w:val="30"/>
          <w:szCs w:val="30"/>
          <w:rtl/>
        </w:rPr>
        <w:t xml:space="preserve">1 </w:t>
      </w:r>
      <w:r>
        <w:rPr>
          <w:rFonts w:cs="AL-Hotham"/>
          <w:sz w:val="30"/>
          <w:szCs w:val="30"/>
          <w:rtl/>
        </w:rPr>
        <w:t>–</w:t>
      </w:r>
      <w:r>
        <w:rPr>
          <w:rFonts w:cs="AL-Hotham" w:hint="cs"/>
          <w:sz w:val="30"/>
          <w:szCs w:val="30"/>
          <w:rtl/>
        </w:rPr>
        <w:t xml:space="preserve"> </w:t>
      </w:r>
      <w:r w:rsidR="007A23ED" w:rsidRPr="00D53C13">
        <w:rPr>
          <w:rFonts w:cs="AL-Hotham" w:hint="cs"/>
          <w:sz w:val="30"/>
          <w:szCs w:val="30"/>
          <w:rtl/>
        </w:rPr>
        <w:t>قمت بجمع المادة العلمية من مصادرها الأصلية.</w:t>
      </w:r>
    </w:p>
    <w:p w:rsidR="007A23ED" w:rsidRPr="00D53C13" w:rsidRDefault="00ED2CEA" w:rsidP="00ED2CEA">
      <w:pPr>
        <w:widowControl w:val="0"/>
        <w:spacing w:line="245" w:lineRule="auto"/>
        <w:ind w:firstLine="567"/>
        <w:jc w:val="lowKashida"/>
        <w:rPr>
          <w:rFonts w:cs="AL-Hotham"/>
          <w:sz w:val="30"/>
          <w:szCs w:val="30"/>
        </w:rPr>
      </w:pPr>
      <w:r>
        <w:rPr>
          <w:rFonts w:cs="AL-Hotham" w:hint="cs"/>
          <w:sz w:val="30"/>
          <w:szCs w:val="30"/>
          <w:rtl/>
        </w:rPr>
        <w:t xml:space="preserve">2 </w:t>
      </w:r>
      <w:r>
        <w:rPr>
          <w:rFonts w:cs="AL-Hotham"/>
          <w:sz w:val="30"/>
          <w:szCs w:val="30"/>
          <w:rtl/>
        </w:rPr>
        <w:t>–</w:t>
      </w:r>
      <w:r>
        <w:rPr>
          <w:rFonts w:cs="AL-Hotham" w:hint="cs"/>
          <w:sz w:val="30"/>
          <w:szCs w:val="30"/>
          <w:rtl/>
        </w:rPr>
        <w:t xml:space="preserve"> </w:t>
      </w:r>
      <w:r w:rsidR="007A23ED" w:rsidRPr="00D53C13">
        <w:rPr>
          <w:rFonts w:cs="AL-Hotham" w:hint="cs"/>
          <w:sz w:val="30"/>
          <w:szCs w:val="30"/>
          <w:rtl/>
        </w:rPr>
        <w:t>عرفت بالمصطلحات الواردة في البحث وفقاً للمنهج العلمي.</w:t>
      </w:r>
    </w:p>
    <w:p w:rsidR="007A23ED" w:rsidRPr="00D53C13" w:rsidRDefault="00ED2CEA" w:rsidP="00ED2CEA">
      <w:pPr>
        <w:widowControl w:val="0"/>
        <w:spacing w:line="245" w:lineRule="auto"/>
        <w:ind w:firstLine="567"/>
        <w:jc w:val="lowKashida"/>
        <w:rPr>
          <w:rFonts w:cs="AL-Hotham"/>
          <w:sz w:val="30"/>
          <w:szCs w:val="30"/>
        </w:rPr>
      </w:pPr>
      <w:r>
        <w:rPr>
          <w:rFonts w:cs="AL-Hotham" w:hint="cs"/>
          <w:sz w:val="30"/>
          <w:szCs w:val="30"/>
          <w:rtl/>
        </w:rPr>
        <w:lastRenderedPageBreak/>
        <w:t xml:space="preserve">3 </w:t>
      </w:r>
      <w:r>
        <w:rPr>
          <w:rFonts w:cs="AL-Hotham"/>
          <w:sz w:val="30"/>
          <w:szCs w:val="30"/>
          <w:rtl/>
        </w:rPr>
        <w:t>–</w:t>
      </w:r>
      <w:r>
        <w:rPr>
          <w:rFonts w:cs="AL-Hotham" w:hint="cs"/>
          <w:sz w:val="30"/>
          <w:szCs w:val="30"/>
          <w:rtl/>
        </w:rPr>
        <w:t xml:space="preserve"> </w:t>
      </w:r>
      <w:r w:rsidR="007A23ED" w:rsidRPr="00D53C13">
        <w:rPr>
          <w:rFonts w:cs="AL-Hotham" w:hint="cs"/>
          <w:sz w:val="30"/>
          <w:szCs w:val="30"/>
          <w:rtl/>
        </w:rPr>
        <w:t>عزوت الآيات القرآنية إلى سورها مبيناً أرقامها.</w:t>
      </w:r>
    </w:p>
    <w:p w:rsidR="007A23ED" w:rsidRPr="00D53C13" w:rsidRDefault="00ED2CEA" w:rsidP="00ED2CEA">
      <w:pPr>
        <w:widowControl w:val="0"/>
        <w:spacing w:line="245" w:lineRule="auto"/>
        <w:ind w:firstLine="567"/>
        <w:jc w:val="lowKashida"/>
        <w:rPr>
          <w:rFonts w:cs="AL-Hotham"/>
          <w:sz w:val="30"/>
          <w:szCs w:val="30"/>
        </w:rPr>
      </w:pPr>
      <w:r>
        <w:rPr>
          <w:rFonts w:cs="AL-Hotham" w:hint="cs"/>
          <w:sz w:val="30"/>
          <w:szCs w:val="30"/>
          <w:rtl/>
        </w:rPr>
        <w:t xml:space="preserve">4 </w:t>
      </w:r>
      <w:r>
        <w:rPr>
          <w:rFonts w:cs="AL-Hotham"/>
          <w:sz w:val="30"/>
          <w:szCs w:val="30"/>
          <w:rtl/>
        </w:rPr>
        <w:t>–</w:t>
      </w:r>
      <w:r>
        <w:rPr>
          <w:rFonts w:cs="AL-Hotham" w:hint="cs"/>
          <w:sz w:val="30"/>
          <w:szCs w:val="30"/>
          <w:rtl/>
        </w:rPr>
        <w:t xml:space="preserve"> </w:t>
      </w:r>
      <w:r w:rsidR="007A23ED" w:rsidRPr="00D53C13">
        <w:rPr>
          <w:rFonts w:cs="AL-Hotham" w:hint="cs"/>
          <w:sz w:val="30"/>
          <w:szCs w:val="30"/>
          <w:rtl/>
        </w:rPr>
        <w:t>خرجت الحديث من مصادره الأصلية، فما كان في الصحيحين اكتفيت بتخريجه منهما، وما لم يكن فيهما خرجته من المصادر الأخرى مع ذكر حكم أئمة الحديث فيه.</w:t>
      </w:r>
    </w:p>
    <w:p w:rsidR="007A23ED" w:rsidRPr="00D53C13" w:rsidRDefault="00ED2CEA" w:rsidP="00ED2CEA">
      <w:pPr>
        <w:widowControl w:val="0"/>
        <w:spacing w:line="245" w:lineRule="auto"/>
        <w:ind w:firstLine="567"/>
        <w:jc w:val="lowKashida"/>
        <w:rPr>
          <w:rFonts w:cs="AL-Hotham"/>
          <w:sz w:val="30"/>
          <w:szCs w:val="30"/>
        </w:rPr>
      </w:pPr>
      <w:r>
        <w:rPr>
          <w:rFonts w:cs="AL-Hotham" w:hint="cs"/>
          <w:sz w:val="30"/>
          <w:szCs w:val="30"/>
          <w:rtl/>
        </w:rPr>
        <w:t xml:space="preserve">5 </w:t>
      </w:r>
      <w:r>
        <w:rPr>
          <w:rFonts w:cs="AL-Hotham"/>
          <w:sz w:val="30"/>
          <w:szCs w:val="30"/>
          <w:rtl/>
        </w:rPr>
        <w:t>–</w:t>
      </w:r>
      <w:r>
        <w:rPr>
          <w:rFonts w:cs="AL-Hotham" w:hint="cs"/>
          <w:sz w:val="30"/>
          <w:szCs w:val="30"/>
          <w:rtl/>
        </w:rPr>
        <w:t xml:space="preserve"> </w:t>
      </w:r>
      <w:r w:rsidR="007A23ED" w:rsidRPr="00D53C13">
        <w:rPr>
          <w:rFonts w:cs="AL-Hotham" w:hint="cs"/>
          <w:sz w:val="30"/>
          <w:szCs w:val="30"/>
          <w:rtl/>
        </w:rPr>
        <w:t>وثقت المعاني اللغوية والاصطلاحية والأقوال من المصادر الأصلية.</w:t>
      </w:r>
    </w:p>
    <w:p w:rsidR="007A23ED" w:rsidRPr="00D53C13" w:rsidRDefault="00ED2CEA" w:rsidP="00ED2CEA">
      <w:pPr>
        <w:widowControl w:val="0"/>
        <w:spacing w:line="245" w:lineRule="auto"/>
        <w:ind w:firstLine="567"/>
        <w:jc w:val="lowKashida"/>
        <w:rPr>
          <w:rFonts w:cs="AL-Hotham"/>
          <w:sz w:val="30"/>
          <w:szCs w:val="30"/>
        </w:rPr>
      </w:pPr>
      <w:r>
        <w:rPr>
          <w:rFonts w:cs="AL-Hotham" w:hint="cs"/>
          <w:sz w:val="30"/>
          <w:szCs w:val="30"/>
          <w:rtl/>
        </w:rPr>
        <w:t xml:space="preserve">6 </w:t>
      </w:r>
      <w:r>
        <w:rPr>
          <w:rFonts w:cs="AL-Hotham"/>
          <w:sz w:val="30"/>
          <w:szCs w:val="30"/>
          <w:rtl/>
        </w:rPr>
        <w:t>–</w:t>
      </w:r>
      <w:r>
        <w:rPr>
          <w:rFonts w:cs="AL-Hotham" w:hint="cs"/>
          <w:sz w:val="30"/>
          <w:szCs w:val="30"/>
          <w:rtl/>
        </w:rPr>
        <w:t xml:space="preserve"> </w:t>
      </w:r>
      <w:r w:rsidR="007A23ED" w:rsidRPr="00D53C13">
        <w:rPr>
          <w:rFonts w:cs="AL-Hotham" w:hint="cs"/>
          <w:sz w:val="30"/>
          <w:szCs w:val="30"/>
          <w:rtl/>
        </w:rPr>
        <w:t>ذكرت الأقوال في المسألة الخلافية مع نسبة</w:t>
      </w:r>
      <w:r w:rsidR="00D347CE">
        <w:rPr>
          <w:rFonts w:cs="AL-Hotham" w:hint="cs"/>
          <w:sz w:val="30"/>
          <w:szCs w:val="30"/>
          <w:rtl/>
        </w:rPr>
        <w:t xml:space="preserve"> كل قول إلى قائله</w:t>
      </w:r>
      <w:r w:rsidR="007A23ED" w:rsidRPr="00D53C13">
        <w:rPr>
          <w:rFonts w:cs="AL-Hotham" w:hint="cs"/>
          <w:sz w:val="30"/>
          <w:szCs w:val="30"/>
          <w:rtl/>
        </w:rPr>
        <w:t>، وذكر أدلة كل قول، وترجيح ما أرى رجحانه مبيناً سبب الترجيح.</w:t>
      </w:r>
    </w:p>
    <w:p w:rsidR="007A23ED" w:rsidRPr="00D53C13" w:rsidRDefault="00ED2CEA" w:rsidP="00ED2CEA">
      <w:pPr>
        <w:widowControl w:val="0"/>
        <w:spacing w:line="245" w:lineRule="auto"/>
        <w:ind w:firstLine="567"/>
        <w:jc w:val="lowKashida"/>
        <w:rPr>
          <w:rFonts w:cs="AL-Hotham"/>
          <w:sz w:val="30"/>
          <w:szCs w:val="30"/>
        </w:rPr>
      </w:pPr>
      <w:r>
        <w:rPr>
          <w:rFonts w:cs="AL-Hotham" w:hint="cs"/>
          <w:sz w:val="30"/>
          <w:szCs w:val="30"/>
          <w:rtl/>
        </w:rPr>
        <w:t xml:space="preserve">7 </w:t>
      </w:r>
      <w:r>
        <w:rPr>
          <w:rFonts w:cs="AL-Hotham"/>
          <w:sz w:val="30"/>
          <w:szCs w:val="30"/>
          <w:rtl/>
        </w:rPr>
        <w:t>–</w:t>
      </w:r>
      <w:r>
        <w:rPr>
          <w:rFonts w:cs="AL-Hotham" w:hint="cs"/>
          <w:sz w:val="30"/>
          <w:szCs w:val="30"/>
          <w:rtl/>
        </w:rPr>
        <w:t xml:space="preserve"> </w:t>
      </w:r>
      <w:r w:rsidR="007A23ED" w:rsidRPr="00D53C13">
        <w:rPr>
          <w:rFonts w:cs="AL-Hotham" w:hint="cs"/>
          <w:sz w:val="30"/>
          <w:szCs w:val="30"/>
          <w:rtl/>
        </w:rPr>
        <w:t>ترجمت للأعلام الوارد ذكرهم في البحث مع العناية باختصار الترجمة، عدا المشهور منهم.</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أسأل الله أن يوفقني فيه للسداد والصواب، وأن يغفر لي ما كان فيه من خطأٍ، أو تقصير، والله تعالى أعلم، وصلى الله وسلم على نبينا محمدٍ، وعلى </w:t>
      </w:r>
      <w:proofErr w:type="spellStart"/>
      <w:r w:rsidRPr="00D53C13">
        <w:rPr>
          <w:rFonts w:cs="AL-Hotham" w:hint="cs"/>
          <w:sz w:val="30"/>
          <w:szCs w:val="30"/>
          <w:rtl/>
        </w:rPr>
        <w:t>آله</w:t>
      </w:r>
      <w:proofErr w:type="spellEnd"/>
      <w:r w:rsidRPr="00D53C13">
        <w:rPr>
          <w:rFonts w:cs="AL-Hotham" w:hint="cs"/>
          <w:sz w:val="30"/>
          <w:szCs w:val="30"/>
          <w:rtl/>
        </w:rPr>
        <w:t xml:space="preserve"> وصحبه وسلم.</w:t>
      </w:r>
    </w:p>
    <w:p w:rsidR="00ED2CEA" w:rsidRDefault="00ED2CEA" w:rsidP="00D53C13">
      <w:pPr>
        <w:widowControl w:val="0"/>
        <w:spacing w:line="245" w:lineRule="auto"/>
        <w:ind w:firstLine="567"/>
        <w:jc w:val="lowKashida"/>
        <w:rPr>
          <w:rFonts w:cs="AL-Hotham"/>
          <w:b/>
          <w:bCs/>
          <w:sz w:val="30"/>
          <w:szCs w:val="30"/>
          <w:rtl/>
        </w:rPr>
      </w:pPr>
    </w:p>
    <w:p w:rsidR="00ED2CEA" w:rsidRPr="00ED2CEA" w:rsidRDefault="00ED2CEA" w:rsidP="00ED2CEA">
      <w:pPr>
        <w:widowControl w:val="0"/>
        <w:spacing w:line="245" w:lineRule="auto"/>
        <w:jc w:val="center"/>
        <w:rPr>
          <w:rFonts w:ascii="Traditional Arabic" w:hAnsi="Traditional Arabic"/>
          <w:b/>
          <w:bCs/>
          <w:sz w:val="30"/>
          <w:szCs w:val="30"/>
          <w:rtl/>
        </w:rPr>
      </w:pPr>
      <w:r w:rsidRPr="00ED2CEA">
        <w:rPr>
          <w:rFonts w:ascii="Traditional Arabic" w:hAnsi="Traditional Arabic"/>
          <w:b/>
          <w:bCs/>
          <w:sz w:val="30"/>
          <w:szCs w:val="30"/>
          <w:rtl/>
        </w:rPr>
        <w:t>المبحث الأول</w:t>
      </w:r>
    </w:p>
    <w:p w:rsidR="007A23ED" w:rsidRPr="00ED2CEA" w:rsidRDefault="00ED2CEA" w:rsidP="00ED2CEA">
      <w:pPr>
        <w:widowControl w:val="0"/>
        <w:spacing w:line="245" w:lineRule="auto"/>
        <w:jc w:val="center"/>
        <w:rPr>
          <w:rFonts w:ascii="Traditional Arabic" w:hAnsi="Traditional Arabic"/>
          <w:b/>
          <w:bCs/>
          <w:sz w:val="30"/>
          <w:szCs w:val="30"/>
          <w:rtl/>
        </w:rPr>
      </w:pPr>
      <w:r w:rsidRPr="00ED2CEA">
        <w:rPr>
          <w:rFonts w:ascii="Traditional Arabic" w:hAnsi="Traditional Arabic"/>
          <w:b/>
          <w:bCs/>
          <w:sz w:val="30"/>
          <w:szCs w:val="30"/>
          <w:rtl/>
        </w:rPr>
        <w:t>معنى تتبع الرخص</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مصطلح تتبع الرخص يتكون من لفظين هما:</w:t>
      </w:r>
    </w:p>
    <w:p w:rsidR="007A23ED" w:rsidRPr="00D347CE" w:rsidRDefault="007A23ED" w:rsidP="00D53C13">
      <w:pPr>
        <w:widowControl w:val="0"/>
        <w:spacing w:line="245" w:lineRule="auto"/>
        <w:ind w:firstLine="567"/>
        <w:jc w:val="lowKashida"/>
        <w:rPr>
          <w:rFonts w:cs="AL-Hotham"/>
          <w:spacing w:val="8"/>
          <w:sz w:val="30"/>
          <w:szCs w:val="30"/>
          <w:rtl/>
        </w:rPr>
      </w:pPr>
      <w:r w:rsidRPr="00D347CE">
        <w:rPr>
          <w:rFonts w:ascii="Traditional Arabic" w:hAnsi="Traditional Arabic"/>
          <w:b/>
          <w:bCs/>
          <w:spacing w:val="8"/>
          <w:sz w:val="30"/>
          <w:szCs w:val="30"/>
          <w:rtl/>
        </w:rPr>
        <w:t>الأول:</w:t>
      </w:r>
      <w:r w:rsidRPr="00D347CE">
        <w:rPr>
          <w:rFonts w:cs="AL-Hotham" w:hint="cs"/>
          <w:spacing w:val="8"/>
          <w:sz w:val="30"/>
          <w:szCs w:val="30"/>
          <w:rtl/>
        </w:rPr>
        <w:t xml:space="preserve"> تَتَبُّع: وهو مصدر للفعل تَبَعَ، يقال: تَبَعَ</w:t>
      </w:r>
      <w:r w:rsidR="00D347CE" w:rsidRPr="00D347CE">
        <w:rPr>
          <w:rFonts w:cs="AL-Hotham" w:hint="cs"/>
          <w:spacing w:val="8"/>
          <w:sz w:val="30"/>
          <w:szCs w:val="30"/>
          <w:rtl/>
        </w:rPr>
        <w:t xml:space="preserve"> تَبَعاً وتَتَبُّعاً، ويطلق التَّ</w:t>
      </w:r>
      <w:r w:rsidRPr="00D347CE">
        <w:rPr>
          <w:rFonts w:cs="AL-Hotham" w:hint="cs"/>
          <w:spacing w:val="8"/>
          <w:sz w:val="30"/>
          <w:szCs w:val="30"/>
          <w:rtl/>
        </w:rPr>
        <w:t xml:space="preserve">تَبُّع في اللغة على التُّلُوِّ والقفو، يقال: تبعتُ فلاناً إذا تلوته ولحقته، وتَتَبَّع الأمر بمعنى طلبه وسارَ في أثرهِ، </w:t>
      </w:r>
      <w:r w:rsidRPr="00D347CE">
        <w:rPr>
          <w:rFonts w:cs="AL-Hotham" w:hint="cs"/>
          <w:spacing w:val="8"/>
          <w:sz w:val="30"/>
          <w:szCs w:val="30"/>
          <w:rtl/>
        </w:rPr>
        <w:lastRenderedPageBreak/>
        <w:t>وتَتَبَّع الشيء</w:t>
      </w:r>
      <w:r w:rsidR="00D347CE" w:rsidRPr="00D347CE">
        <w:rPr>
          <w:rFonts w:cs="AL-Hotham" w:hint="cs"/>
          <w:spacing w:val="8"/>
          <w:sz w:val="30"/>
          <w:szCs w:val="30"/>
          <w:rtl/>
        </w:rPr>
        <w:t>:</w:t>
      </w:r>
      <w:r w:rsidRPr="00D347CE">
        <w:rPr>
          <w:rFonts w:cs="AL-Hotham" w:hint="cs"/>
          <w:spacing w:val="8"/>
          <w:sz w:val="30"/>
          <w:szCs w:val="30"/>
          <w:rtl/>
        </w:rPr>
        <w:t xml:space="preserve"> تَطَلَّبه متتبِّعاً له</w:t>
      </w:r>
      <w:r w:rsidRPr="00D347CE">
        <w:rPr>
          <w:rStyle w:val="af1"/>
          <w:rFonts w:cs="AL-Hotham"/>
          <w:spacing w:val="8"/>
          <w:sz w:val="30"/>
          <w:szCs w:val="30"/>
          <w:rtl/>
        </w:rPr>
        <w:t>(</w:t>
      </w:r>
      <w:r w:rsidRPr="00D347CE">
        <w:rPr>
          <w:rStyle w:val="af1"/>
          <w:rFonts w:cs="AL-Hotham"/>
          <w:spacing w:val="8"/>
          <w:sz w:val="30"/>
          <w:szCs w:val="30"/>
          <w:rtl/>
        </w:rPr>
        <w:footnoteReference w:id="1"/>
      </w:r>
      <w:r w:rsidRPr="00D347CE">
        <w:rPr>
          <w:rStyle w:val="af1"/>
          <w:rFonts w:cs="AL-Hotham"/>
          <w:spacing w:val="8"/>
          <w:sz w:val="30"/>
          <w:szCs w:val="30"/>
          <w:rtl/>
        </w:rPr>
        <w:t>)</w:t>
      </w:r>
      <w:r w:rsidRPr="00D347CE">
        <w:rPr>
          <w:rFonts w:cs="AL-Hotham" w:hint="cs"/>
          <w:spacing w:val="8"/>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ويطلق التتبُّع ع</w:t>
      </w:r>
      <w:r w:rsidR="00D347CE">
        <w:rPr>
          <w:rFonts w:cs="AL-Hotham" w:hint="cs"/>
          <w:sz w:val="30"/>
          <w:szCs w:val="30"/>
          <w:rtl/>
        </w:rPr>
        <w:t>لى تطلُّب الشيء والسير في أثره، والتَّ</w:t>
      </w:r>
      <w:r w:rsidRPr="00D53C13">
        <w:rPr>
          <w:rFonts w:cs="AL-Hotham" w:hint="cs"/>
          <w:sz w:val="30"/>
          <w:szCs w:val="30"/>
          <w:rtl/>
        </w:rPr>
        <w:t>تَبُّع في مُهلة، يقال: فلانٌ يتتبَّع مساوئ فلان، بمعنى يستقصي في البحث عن مساوئه وعيوبه</w:t>
      </w:r>
      <w:r w:rsidRPr="00D53C13">
        <w:rPr>
          <w:rStyle w:val="af1"/>
          <w:rFonts w:cs="AL-Hotham"/>
          <w:sz w:val="30"/>
          <w:szCs w:val="30"/>
          <w:rtl/>
        </w:rPr>
        <w:t>(</w:t>
      </w:r>
      <w:r w:rsidRPr="00D53C13">
        <w:rPr>
          <w:rStyle w:val="af1"/>
          <w:rFonts w:cs="AL-Hotham"/>
          <w:sz w:val="30"/>
          <w:szCs w:val="30"/>
          <w:rtl/>
        </w:rPr>
        <w:footnoteReference w:id="2"/>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ED2CEA">
        <w:rPr>
          <w:rFonts w:ascii="Traditional Arabic" w:hAnsi="Traditional Arabic"/>
          <w:b/>
          <w:bCs/>
          <w:sz w:val="30"/>
          <w:szCs w:val="30"/>
          <w:rtl/>
        </w:rPr>
        <w:t>الثاني:</w:t>
      </w:r>
      <w:r w:rsidRPr="00D53C13">
        <w:rPr>
          <w:rFonts w:cs="AL-Hotham" w:hint="cs"/>
          <w:sz w:val="30"/>
          <w:szCs w:val="30"/>
          <w:rtl/>
        </w:rPr>
        <w:t xml:space="preserve"> الرُّخَص: وهي جمع رخصة، وتطلق في اللغة على السهولة واليسر، والرخصة في الأمر خلاف التشديد</w:t>
      </w:r>
      <w:r w:rsidRPr="00D53C13">
        <w:rPr>
          <w:rStyle w:val="af1"/>
          <w:rFonts w:cs="AL-Hotham"/>
          <w:sz w:val="30"/>
          <w:szCs w:val="30"/>
          <w:rtl/>
        </w:rPr>
        <w:t>(</w:t>
      </w:r>
      <w:r w:rsidRPr="00D53C13">
        <w:rPr>
          <w:rStyle w:val="af1"/>
          <w:rFonts w:cs="AL-Hotham"/>
          <w:sz w:val="30"/>
          <w:szCs w:val="30"/>
          <w:rtl/>
        </w:rPr>
        <w:footnoteReference w:id="3"/>
      </w:r>
      <w:r w:rsidRPr="00D53C13">
        <w:rPr>
          <w:rStyle w:val="af1"/>
          <w:rFonts w:cs="AL-Hotham"/>
          <w:sz w:val="30"/>
          <w:szCs w:val="30"/>
          <w:rtl/>
        </w:rPr>
        <w:t>)</w:t>
      </w:r>
      <w:r w:rsidRPr="00D53C13">
        <w:rPr>
          <w:rFonts w:cs="AL-Hotham" w:hint="cs"/>
          <w:sz w:val="30"/>
          <w:szCs w:val="30"/>
          <w:rtl/>
        </w:rPr>
        <w:t>.</w:t>
      </w:r>
    </w:p>
    <w:p w:rsidR="007A23ED" w:rsidRPr="00666F87" w:rsidRDefault="007A23ED" w:rsidP="00D53C13">
      <w:pPr>
        <w:widowControl w:val="0"/>
        <w:spacing w:line="245" w:lineRule="auto"/>
        <w:ind w:firstLine="567"/>
        <w:jc w:val="lowKashida"/>
        <w:rPr>
          <w:rFonts w:cs="AL-Hotham"/>
          <w:spacing w:val="-2"/>
          <w:sz w:val="30"/>
          <w:szCs w:val="30"/>
          <w:rtl/>
        </w:rPr>
      </w:pPr>
      <w:r w:rsidRPr="00666F87">
        <w:rPr>
          <w:rFonts w:cs="AL-Hotham" w:hint="cs"/>
          <w:spacing w:val="-2"/>
          <w:sz w:val="30"/>
          <w:szCs w:val="30"/>
          <w:rtl/>
        </w:rPr>
        <w:t>وعرَّف الأصوليون الرخصة في الاصطلاح بتعاريف عدة، وهي متقاربة في المعنى، ومن أبرزها تعريف ابن السبكي</w:t>
      </w:r>
      <w:r w:rsidRPr="00666F87">
        <w:rPr>
          <w:rStyle w:val="af1"/>
          <w:rFonts w:cs="AL-Hotham"/>
          <w:spacing w:val="-2"/>
          <w:sz w:val="30"/>
          <w:szCs w:val="30"/>
          <w:rtl/>
        </w:rPr>
        <w:t>(</w:t>
      </w:r>
      <w:r w:rsidRPr="00666F87">
        <w:rPr>
          <w:rStyle w:val="af1"/>
          <w:rFonts w:cs="AL-Hotham"/>
          <w:spacing w:val="-2"/>
          <w:sz w:val="30"/>
          <w:szCs w:val="30"/>
          <w:rtl/>
        </w:rPr>
        <w:footnoteReference w:id="4"/>
      </w:r>
      <w:r w:rsidRPr="00666F87">
        <w:rPr>
          <w:rStyle w:val="af1"/>
          <w:rFonts w:cs="AL-Hotham"/>
          <w:spacing w:val="-2"/>
          <w:sz w:val="30"/>
          <w:szCs w:val="30"/>
          <w:rtl/>
        </w:rPr>
        <w:t>)</w:t>
      </w:r>
      <w:r w:rsidRPr="00666F87">
        <w:rPr>
          <w:rFonts w:cs="AL-Hotham" w:hint="cs"/>
          <w:spacing w:val="-2"/>
          <w:sz w:val="30"/>
          <w:szCs w:val="30"/>
          <w:rtl/>
        </w:rPr>
        <w:t>، وهو: الحكم الشرعي الذي تغير إلى سهولةٍ لعذرٍ مع قيام السبب للحكم الأصلي</w:t>
      </w:r>
      <w:r w:rsidRPr="00666F87">
        <w:rPr>
          <w:rStyle w:val="af1"/>
          <w:rFonts w:cs="AL-Hotham"/>
          <w:spacing w:val="-2"/>
          <w:sz w:val="30"/>
          <w:szCs w:val="30"/>
          <w:rtl/>
        </w:rPr>
        <w:t>(</w:t>
      </w:r>
      <w:r w:rsidRPr="00666F87">
        <w:rPr>
          <w:rStyle w:val="af1"/>
          <w:rFonts w:cs="AL-Hotham"/>
          <w:spacing w:val="-2"/>
          <w:sz w:val="30"/>
          <w:szCs w:val="30"/>
          <w:rtl/>
        </w:rPr>
        <w:footnoteReference w:id="5"/>
      </w:r>
      <w:r w:rsidRPr="00666F87">
        <w:rPr>
          <w:rStyle w:val="af1"/>
          <w:rFonts w:cs="AL-Hotham"/>
          <w:spacing w:val="-2"/>
          <w:sz w:val="30"/>
          <w:szCs w:val="30"/>
          <w:rtl/>
        </w:rPr>
        <w:t>)</w:t>
      </w:r>
      <w:r w:rsidRPr="00666F87">
        <w:rPr>
          <w:rFonts w:cs="AL-Hotham" w:hint="cs"/>
          <w:spacing w:val="-2"/>
          <w:sz w:val="30"/>
          <w:szCs w:val="30"/>
          <w:rtl/>
        </w:rPr>
        <w:t>.</w:t>
      </w:r>
    </w:p>
    <w:p w:rsidR="007A23ED" w:rsidRPr="00ED2CEA" w:rsidRDefault="007A23ED" w:rsidP="00D347CE">
      <w:pPr>
        <w:widowControl w:val="0"/>
        <w:spacing w:line="245" w:lineRule="auto"/>
        <w:jc w:val="lowKashida"/>
        <w:rPr>
          <w:rFonts w:ascii="Traditional Arabic" w:hAnsi="Traditional Arabic"/>
          <w:b/>
          <w:bCs/>
          <w:sz w:val="30"/>
          <w:szCs w:val="30"/>
          <w:rtl/>
        </w:rPr>
      </w:pPr>
      <w:r w:rsidRPr="00ED2CEA">
        <w:rPr>
          <w:rFonts w:ascii="Traditional Arabic" w:hAnsi="Traditional Arabic"/>
          <w:b/>
          <w:bCs/>
          <w:sz w:val="30"/>
          <w:szCs w:val="30"/>
          <w:rtl/>
        </w:rPr>
        <w:t>مصطلح تتبع الرخص:</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مصطلح تتبع الرخص من المصطلحات التي </w:t>
      </w:r>
      <w:r w:rsidRPr="00D53C13">
        <w:rPr>
          <w:rFonts w:cs="AL-Hotham" w:hint="cs"/>
          <w:sz w:val="30"/>
          <w:szCs w:val="30"/>
          <w:rtl/>
        </w:rPr>
        <w:lastRenderedPageBreak/>
        <w:t>تحتاج إلى تحريرٍ وبيان؛ ليتبين حقيقة المتتبع للرخص الذي فسَّقه بعض الأصوليين.</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وقد عرف الأصوليون مصطلح تتبع الرخص: بأن يأخذ من كل مذهبٍ ما هو الأسهل عليه فيما يقع من المسائل</w:t>
      </w:r>
      <w:r w:rsidRPr="00D53C13">
        <w:rPr>
          <w:rStyle w:val="af1"/>
          <w:rFonts w:cs="AL-Hotham"/>
          <w:sz w:val="30"/>
          <w:szCs w:val="30"/>
          <w:rtl/>
        </w:rPr>
        <w:t>(</w:t>
      </w:r>
      <w:r w:rsidRPr="00D53C13">
        <w:rPr>
          <w:rStyle w:val="af1"/>
          <w:rFonts w:cs="AL-Hotham"/>
          <w:sz w:val="30"/>
          <w:szCs w:val="30"/>
          <w:rtl/>
        </w:rPr>
        <w:footnoteReference w:id="6"/>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ويؤخذ على هذا التعريف أنه قصر تتبع الرخص على المستفتي، وتتبع الرخص يصدر من المفتي، ومن المستفتي.</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ويمكن تعريف تتبع الرخص ليشمل المفتي والمستفتي، فأقول هو: </w:t>
      </w:r>
    </w:p>
    <w:p w:rsidR="007A23ED" w:rsidRPr="00D53C13" w:rsidRDefault="00D53C13" w:rsidP="00D53C13">
      <w:pPr>
        <w:widowControl w:val="0"/>
        <w:spacing w:line="245" w:lineRule="auto"/>
        <w:ind w:firstLine="567"/>
        <w:jc w:val="lowKashida"/>
        <w:rPr>
          <w:rFonts w:cs="AL-Hotham"/>
          <w:sz w:val="30"/>
          <w:szCs w:val="30"/>
          <w:rtl/>
        </w:rPr>
      </w:pPr>
      <w:r>
        <w:rPr>
          <w:rFonts w:cs="AL-Hotham" w:hint="eastAsia"/>
          <w:sz w:val="30"/>
          <w:szCs w:val="30"/>
          <w:rtl/>
        </w:rPr>
        <w:t>«</w:t>
      </w:r>
      <w:r w:rsidR="007A23ED" w:rsidRPr="00D53C13">
        <w:rPr>
          <w:rFonts w:cs="AL-Hotham" w:hint="cs"/>
          <w:sz w:val="30"/>
          <w:szCs w:val="30"/>
          <w:rtl/>
        </w:rPr>
        <w:t>الأخذ بأيسر الأقوال دون مستندٍ شرعي</w:t>
      </w:r>
      <w:r>
        <w:rPr>
          <w:rFonts w:cs="AL-Hotham" w:hint="eastAsia"/>
          <w:sz w:val="30"/>
          <w:szCs w:val="30"/>
          <w:rtl/>
        </w:rPr>
        <w:t>»</w:t>
      </w:r>
      <w:r w:rsidR="007A23ED" w:rsidRPr="00D53C13">
        <w:rPr>
          <w:rFonts w:cs="AL-Hotham" w:hint="cs"/>
          <w:sz w:val="30"/>
          <w:szCs w:val="30"/>
          <w:rtl/>
        </w:rPr>
        <w:t>.</w:t>
      </w:r>
    </w:p>
    <w:p w:rsidR="007A23ED" w:rsidRPr="00ED2CEA" w:rsidRDefault="007A23ED" w:rsidP="00D53C13">
      <w:pPr>
        <w:widowControl w:val="0"/>
        <w:spacing w:line="245" w:lineRule="auto"/>
        <w:ind w:firstLine="567"/>
        <w:jc w:val="lowKashida"/>
        <w:rPr>
          <w:rFonts w:ascii="Traditional Arabic" w:hAnsi="Traditional Arabic"/>
          <w:b/>
          <w:bCs/>
          <w:sz w:val="30"/>
          <w:szCs w:val="30"/>
          <w:rtl/>
        </w:rPr>
      </w:pPr>
      <w:r w:rsidRPr="00ED2CEA">
        <w:rPr>
          <w:rFonts w:ascii="Traditional Arabic" w:hAnsi="Traditional Arabic" w:hint="cs"/>
          <w:b/>
          <w:bCs/>
          <w:sz w:val="30"/>
          <w:szCs w:val="30"/>
          <w:rtl/>
        </w:rPr>
        <w:t>شرح التعريف:</w:t>
      </w:r>
    </w:p>
    <w:p w:rsidR="007A23ED" w:rsidRPr="00D53C13" w:rsidRDefault="00D53C13" w:rsidP="00D53C13">
      <w:pPr>
        <w:widowControl w:val="0"/>
        <w:spacing w:line="245" w:lineRule="auto"/>
        <w:ind w:firstLine="567"/>
        <w:jc w:val="lowKashida"/>
        <w:rPr>
          <w:rFonts w:cs="AL-Hotham"/>
          <w:sz w:val="30"/>
          <w:szCs w:val="30"/>
          <w:rtl/>
        </w:rPr>
      </w:pPr>
      <w:r>
        <w:rPr>
          <w:rFonts w:cs="AL-Hotham" w:hint="cs"/>
          <w:sz w:val="30"/>
          <w:szCs w:val="30"/>
          <w:rtl/>
        </w:rPr>
        <w:t>(</w:t>
      </w:r>
      <w:r w:rsidR="007A23ED" w:rsidRPr="00D53C13">
        <w:rPr>
          <w:rFonts w:cs="AL-Hotham" w:hint="cs"/>
          <w:sz w:val="30"/>
          <w:szCs w:val="30"/>
          <w:rtl/>
        </w:rPr>
        <w:t>الأخذ</w:t>
      </w:r>
      <w:r>
        <w:rPr>
          <w:rFonts w:cs="AL-Hotham" w:hint="cs"/>
          <w:sz w:val="30"/>
          <w:szCs w:val="30"/>
          <w:rtl/>
        </w:rPr>
        <w:t>)</w:t>
      </w:r>
      <w:r w:rsidR="007A23ED" w:rsidRPr="00D53C13">
        <w:rPr>
          <w:rFonts w:cs="AL-Hotham" w:hint="cs"/>
          <w:sz w:val="30"/>
          <w:szCs w:val="30"/>
          <w:rtl/>
        </w:rPr>
        <w:t>: أي بأن يأخذ ويعتد به، ويقع ذلك من المفتي، ومن المستفتي.</w:t>
      </w:r>
    </w:p>
    <w:p w:rsidR="007A23ED" w:rsidRPr="00D53C13" w:rsidRDefault="00D53C13" w:rsidP="00D53C13">
      <w:pPr>
        <w:widowControl w:val="0"/>
        <w:spacing w:line="245" w:lineRule="auto"/>
        <w:ind w:firstLine="567"/>
        <w:jc w:val="lowKashida"/>
        <w:rPr>
          <w:rFonts w:cs="AL-Hotham"/>
          <w:sz w:val="30"/>
          <w:szCs w:val="30"/>
          <w:rtl/>
        </w:rPr>
      </w:pPr>
      <w:r>
        <w:rPr>
          <w:rFonts w:cs="AL-Hotham" w:hint="cs"/>
          <w:sz w:val="30"/>
          <w:szCs w:val="30"/>
          <w:rtl/>
        </w:rPr>
        <w:t>(</w:t>
      </w:r>
      <w:r w:rsidR="007A23ED" w:rsidRPr="00D53C13">
        <w:rPr>
          <w:rFonts w:cs="AL-Hotham" w:hint="cs"/>
          <w:sz w:val="30"/>
          <w:szCs w:val="30"/>
          <w:rtl/>
        </w:rPr>
        <w:t>بأيسر الأقوال</w:t>
      </w:r>
      <w:r>
        <w:rPr>
          <w:rFonts w:cs="AL-Hotham" w:hint="cs"/>
          <w:sz w:val="30"/>
          <w:szCs w:val="30"/>
          <w:rtl/>
        </w:rPr>
        <w:t>)</w:t>
      </w:r>
      <w:r w:rsidR="007A23ED" w:rsidRPr="00D53C13">
        <w:rPr>
          <w:rFonts w:cs="AL-Hotham" w:hint="cs"/>
          <w:sz w:val="30"/>
          <w:szCs w:val="30"/>
          <w:rtl/>
        </w:rPr>
        <w:t>: أي أخف الأقوال وأسهلها.</w:t>
      </w:r>
    </w:p>
    <w:p w:rsidR="007A23ED" w:rsidRPr="00D53C13" w:rsidRDefault="00D53C13" w:rsidP="00D53C13">
      <w:pPr>
        <w:widowControl w:val="0"/>
        <w:spacing w:line="245" w:lineRule="auto"/>
        <w:ind w:firstLine="567"/>
        <w:jc w:val="lowKashida"/>
        <w:rPr>
          <w:rFonts w:cs="AL-Hotham"/>
          <w:sz w:val="30"/>
          <w:szCs w:val="30"/>
          <w:rtl/>
        </w:rPr>
      </w:pPr>
      <w:r>
        <w:rPr>
          <w:rFonts w:cs="AL-Hotham" w:hint="cs"/>
          <w:sz w:val="30"/>
          <w:szCs w:val="30"/>
          <w:rtl/>
        </w:rPr>
        <w:t>(</w:t>
      </w:r>
      <w:r w:rsidR="007A23ED" w:rsidRPr="00D53C13">
        <w:rPr>
          <w:rFonts w:cs="AL-Hotham" w:hint="cs"/>
          <w:sz w:val="30"/>
          <w:szCs w:val="30"/>
          <w:rtl/>
        </w:rPr>
        <w:t>دون مستندٍ شرعي</w:t>
      </w:r>
      <w:r>
        <w:rPr>
          <w:rFonts w:cs="AL-Hotham" w:hint="cs"/>
          <w:sz w:val="30"/>
          <w:szCs w:val="30"/>
          <w:rtl/>
        </w:rPr>
        <w:t>)</w:t>
      </w:r>
      <w:r w:rsidR="007A23ED" w:rsidRPr="00D53C13">
        <w:rPr>
          <w:rFonts w:cs="AL-Hotham" w:hint="cs"/>
          <w:sz w:val="30"/>
          <w:szCs w:val="30"/>
          <w:rtl/>
        </w:rPr>
        <w:t xml:space="preserve">: أي دون أن يكون اعتباره للقول والأخذ به لموجب شرعيٍ، من ترجيحٍ، أو تقليدٍ معتبر، وإنما كان الأخذُ به مبنياً على اتباع </w:t>
      </w:r>
      <w:proofErr w:type="spellStart"/>
      <w:r w:rsidR="007A23ED" w:rsidRPr="00D53C13">
        <w:rPr>
          <w:rFonts w:cs="AL-Hotham" w:hint="cs"/>
          <w:sz w:val="30"/>
          <w:szCs w:val="30"/>
          <w:rtl/>
        </w:rPr>
        <w:t>الهوى،أو</w:t>
      </w:r>
      <w:proofErr w:type="spellEnd"/>
      <w:r w:rsidR="007A23ED" w:rsidRPr="00D53C13">
        <w:rPr>
          <w:rFonts w:cs="AL-Hotham" w:hint="cs"/>
          <w:sz w:val="30"/>
          <w:szCs w:val="30"/>
          <w:rtl/>
        </w:rPr>
        <w:t xml:space="preserve"> بقصد التشهي، أو غير ذلك من الأسباب.</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فتبين بهذا أن حقيقة تتبع الرخص تطلقُ على من يكون </w:t>
      </w:r>
      <w:r w:rsidR="00953C77">
        <w:rPr>
          <w:rFonts w:cs="AL-Hotham" w:hint="cs"/>
          <w:sz w:val="30"/>
          <w:szCs w:val="30"/>
          <w:rtl/>
        </w:rPr>
        <w:t>سبب اعتباره للقول هو لكونه أيسرَ</w:t>
      </w:r>
      <w:r w:rsidRPr="00D53C13">
        <w:rPr>
          <w:rFonts w:cs="AL-Hotham" w:hint="cs"/>
          <w:sz w:val="30"/>
          <w:szCs w:val="30"/>
          <w:rtl/>
        </w:rPr>
        <w:t xml:space="preserve"> الأقوال وأخفها، دون اعتبار موجبٍ شرعي، من ترجيحٍ، أو </w:t>
      </w:r>
      <w:r w:rsidRPr="00D53C13">
        <w:rPr>
          <w:rFonts w:cs="AL-Hotham" w:hint="cs"/>
          <w:sz w:val="30"/>
          <w:szCs w:val="30"/>
          <w:rtl/>
        </w:rPr>
        <w:lastRenderedPageBreak/>
        <w:t>تقليدٍ معتبر، وإنما بقصد الأخذ بالأسهل بانتقاء أخف الأقوال، فهو بهذا يكون متبعاً لما تهواه نفسه، ولذا عبر الغزالي</w:t>
      </w:r>
      <w:r w:rsidRPr="00D53C13">
        <w:rPr>
          <w:rStyle w:val="af1"/>
          <w:rFonts w:cs="AL-Hotham"/>
          <w:sz w:val="30"/>
          <w:szCs w:val="30"/>
          <w:rtl/>
        </w:rPr>
        <w:t>(</w:t>
      </w:r>
      <w:r w:rsidRPr="00D53C13">
        <w:rPr>
          <w:rStyle w:val="af1"/>
          <w:rFonts w:cs="AL-Hotham"/>
          <w:sz w:val="30"/>
          <w:szCs w:val="30"/>
          <w:rtl/>
        </w:rPr>
        <w:footnoteReference w:id="7"/>
      </w:r>
      <w:r w:rsidRPr="00D53C13">
        <w:rPr>
          <w:rStyle w:val="af1"/>
          <w:rFonts w:cs="AL-Hotham"/>
          <w:sz w:val="30"/>
          <w:szCs w:val="30"/>
          <w:rtl/>
        </w:rPr>
        <w:t>)</w:t>
      </w:r>
      <w:r w:rsidRPr="00D53C13">
        <w:rPr>
          <w:rFonts w:cs="AL-Hotham" w:hint="cs"/>
          <w:sz w:val="30"/>
          <w:szCs w:val="30"/>
          <w:rtl/>
        </w:rPr>
        <w:t xml:space="preserve"> بلفظ</w:t>
      </w:r>
      <w:r w:rsidR="00D53C13">
        <w:rPr>
          <w:rFonts w:cs="AL-Hotham" w:hint="cs"/>
          <w:sz w:val="30"/>
          <w:szCs w:val="30"/>
          <w:rtl/>
        </w:rPr>
        <w:t xml:space="preserve"> «</w:t>
      </w:r>
      <w:r w:rsidRPr="00D53C13">
        <w:rPr>
          <w:rFonts w:cs="AL-Hotham" w:hint="cs"/>
          <w:sz w:val="30"/>
          <w:szCs w:val="30"/>
          <w:rtl/>
        </w:rPr>
        <w:t>التقاط</w:t>
      </w:r>
      <w:r w:rsidR="00D53C13">
        <w:rPr>
          <w:rFonts w:cs="AL-Hotham" w:hint="eastAsia"/>
          <w:sz w:val="30"/>
          <w:szCs w:val="30"/>
          <w:rtl/>
        </w:rPr>
        <w:t>»</w:t>
      </w:r>
      <w:r w:rsidRPr="00D53C13">
        <w:rPr>
          <w:rFonts w:cs="AL-Hotham" w:hint="cs"/>
          <w:sz w:val="30"/>
          <w:szCs w:val="30"/>
          <w:rtl/>
        </w:rPr>
        <w:t xml:space="preserve"> حيث قال:</w:t>
      </w:r>
      <w:r w:rsidR="00D53C13">
        <w:rPr>
          <w:rFonts w:cs="AL-Hotham" w:hint="cs"/>
          <w:sz w:val="30"/>
          <w:szCs w:val="30"/>
          <w:rtl/>
        </w:rPr>
        <w:t xml:space="preserve"> «</w:t>
      </w:r>
      <w:r w:rsidRPr="00D53C13">
        <w:rPr>
          <w:rFonts w:cs="AL-Hotham" w:hint="cs"/>
          <w:sz w:val="30"/>
          <w:szCs w:val="30"/>
          <w:rtl/>
        </w:rPr>
        <w:t>تخيرُ أطيب المذاهب، وأسهلُ المطالب بالتقاط الأخف، والأهون من مذهب كل ذي مذهب، محال</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8"/>
      </w:r>
      <w:r w:rsidRPr="00D53C13">
        <w:rPr>
          <w:rStyle w:val="af1"/>
          <w:rFonts w:cs="AL-Hotham"/>
          <w:sz w:val="30"/>
          <w:szCs w:val="30"/>
          <w:rtl/>
        </w:rPr>
        <w:t>)</w:t>
      </w:r>
      <w:r w:rsidRPr="00D53C13">
        <w:rPr>
          <w:rFonts w:cs="AL-Hotham" w:hint="cs"/>
          <w:sz w:val="30"/>
          <w:szCs w:val="30"/>
          <w:rtl/>
        </w:rPr>
        <w:t>.</w:t>
      </w:r>
    </w:p>
    <w:p w:rsidR="007A23ED" w:rsidRPr="00D53C13" w:rsidRDefault="009D2295" w:rsidP="00D53C13">
      <w:pPr>
        <w:widowControl w:val="0"/>
        <w:spacing w:line="245" w:lineRule="auto"/>
        <w:ind w:firstLine="567"/>
        <w:jc w:val="lowKashida"/>
        <w:rPr>
          <w:rFonts w:cs="AL-Hotham"/>
          <w:sz w:val="30"/>
          <w:szCs w:val="30"/>
          <w:rtl/>
        </w:rPr>
      </w:pPr>
      <w:r>
        <w:rPr>
          <w:rFonts w:cs="AL-Hotham" w:hint="cs"/>
          <w:sz w:val="30"/>
          <w:szCs w:val="30"/>
          <w:rtl/>
        </w:rPr>
        <w:t>ولفظ التتبع يدلُّ</w:t>
      </w:r>
      <w:r w:rsidR="007A23ED" w:rsidRPr="00D53C13">
        <w:rPr>
          <w:rFonts w:cs="AL-Hotham" w:hint="cs"/>
          <w:sz w:val="30"/>
          <w:szCs w:val="30"/>
          <w:rtl/>
        </w:rPr>
        <w:t xml:space="preserve"> على مبالغة المتتبع للرخص في البحث عن أيسر الأقوال والأخذ به، وأن هذا هو دأبه وديدنه في جلِّ أو أغلب المسائل، لأن لفظ التتبع في اللغة يدلُ على المبالغة في استقصاء الشيء، والبحث عنه.</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ولا يدخل في تتبع الرخص الأخذ بالرخصة المشروعة، والتي عرفها الأصوليون بقولهم:</w:t>
      </w:r>
      <w:r w:rsidR="00D53C13">
        <w:rPr>
          <w:rFonts w:cs="AL-Hotham" w:hint="cs"/>
          <w:sz w:val="30"/>
          <w:szCs w:val="30"/>
          <w:rtl/>
        </w:rPr>
        <w:t xml:space="preserve"> «</w:t>
      </w:r>
      <w:r w:rsidRPr="00D53C13">
        <w:rPr>
          <w:rFonts w:cs="AL-Hotham" w:hint="cs"/>
          <w:sz w:val="30"/>
          <w:szCs w:val="30"/>
          <w:rtl/>
        </w:rPr>
        <w:t>ما شرع لعذرٍ شاق، استثناءً من أصلٍ كليٍ يقتضي المنع</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9"/>
      </w:r>
      <w:r w:rsidRPr="00D53C13">
        <w:rPr>
          <w:rStyle w:val="af1"/>
          <w:rFonts w:cs="AL-Hotham"/>
          <w:sz w:val="30"/>
          <w:szCs w:val="30"/>
          <w:rtl/>
        </w:rPr>
        <w:t>)</w:t>
      </w:r>
      <w:r w:rsidRPr="00D53C13">
        <w:rPr>
          <w:rFonts w:cs="AL-Hotham" w:hint="cs"/>
          <w:sz w:val="30"/>
          <w:szCs w:val="30"/>
          <w:rtl/>
        </w:rPr>
        <w:t>، كالتيمم، والمسح على الخفين، وأكل الميتة للمضطر، ونحوها، مما لا خلاف بين العلماء في الأخذ بها إذا توفرت الشروط، وانتفت الموانع.</w:t>
      </w:r>
    </w:p>
    <w:p w:rsidR="007A23ED"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وللأخذ بالقول الأخف صورٌ عدة، منها ما هو جائز، ومنها ما هو محرم، سيأتي بيانها.</w:t>
      </w:r>
    </w:p>
    <w:p w:rsidR="009D2295" w:rsidRPr="00D53C13" w:rsidRDefault="009D2295" w:rsidP="00D53C13">
      <w:pPr>
        <w:widowControl w:val="0"/>
        <w:spacing w:line="245" w:lineRule="auto"/>
        <w:ind w:firstLine="567"/>
        <w:jc w:val="lowKashida"/>
        <w:rPr>
          <w:rFonts w:cs="AL-Hotham"/>
          <w:sz w:val="30"/>
          <w:szCs w:val="30"/>
          <w:rtl/>
        </w:rPr>
      </w:pPr>
    </w:p>
    <w:p w:rsidR="00ED2CEA" w:rsidRPr="00ED2CEA" w:rsidRDefault="00ED2CEA" w:rsidP="00ED2CEA">
      <w:pPr>
        <w:widowControl w:val="0"/>
        <w:spacing w:line="245" w:lineRule="auto"/>
        <w:jc w:val="center"/>
        <w:rPr>
          <w:rFonts w:ascii="Traditional Arabic" w:hAnsi="Traditional Arabic"/>
          <w:b/>
          <w:bCs/>
          <w:sz w:val="30"/>
          <w:szCs w:val="30"/>
          <w:rtl/>
        </w:rPr>
      </w:pPr>
      <w:r w:rsidRPr="00ED2CEA">
        <w:rPr>
          <w:rFonts w:ascii="Traditional Arabic" w:hAnsi="Traditional Arabic"/>
          <w:b/>
          <w:bCs/>
          <w:sz w:val="30"/>
          <w:szCs w:val="30"/>
          <w:rtl/>
        </w:rPr>
        <w:t>المبحث الثاني</w:t>
      </w:r>
    </w:p>
    <w:p w:rsidR="007A23ED" w:rsidRPr="00ED2CEA" w:rsidRDefault="007A23ED" w:rsidP="00ED2CEA">
      <w:pPr>
        <w:widowControl w:val="0"/>
        <w:spacing w:line="245" w:lineRule="auto"/>
        <w:jc w:val="center"/>
        <w:rPr>
          <w:rFonts w:ascii="Traditional Arabic" w:hAnsi="Traditional Arabic"/>
          <w:b/>
          <w:bCs/>
          <w:sz w:val="30"/>
          <w:szCs w:val="30"/>
          <w:rtl/>
        </w:rPr>
      </w:pPr>
      <w:r w:rsidRPr="00ED2CEA">
        <w:rPr>
          <w:rFonts w:ascii="Traditional Arabic" w:hAnsi="Traditional Arabic"/>
          <w:b/>
          <w:bCs/>
          <w:sz w:val="30"/>
          <w:szCs w:val="30"/>
          <w:rtl/>
        </w:rPr>
        <w:t>حكم تتب</w:t>
      </w:r>
      <w:r w:rsidR="00ED2CEA" w:rsidRPr="00ED2CEA">
        <w:rPr>
          <w:rFonts w:ascii="Traditional Arabic" w:hAnsi="Traditional Arabic"/>
          <w:b/>
          <w:bCs/>
          <w:sz w:val="30"/>
          <w:szCs w:val="30"/>
          <w:rtl/>
        </w:rPr>
        <w:t>ع الرخص</w:t>
      </w:r>
    </w:p>
    <w:p w:rsidR="007A23ED" w:rsidRPr="00ED2CEA" w:rsidRDefault="007A23ED" w:rsidP="00D53C13">
      <w:pPr>
        <w:widowControl w:val="0"/>
        <w:spacing w:line="245" w:lineRule="auto"/>
        <w:ind w:firstLine="567"/>
        <w:jc w:val="lowKashida"/>
        <w:rPr>
          <w:rFonts w:cs="AL-Hotham"/>
          <w:sz w:val="30"/>
          <w:szCs w:val="30"/>
          <w:rtl/>
        </w:rPr>
      </w:pPr>
      <w:r w:rsidRPr="00ED2CEA">
        <w:rPr>
          <w:rFonts w:cs="AL-Hotham" w:hint="cs"/>
          <w:sz w:val="30"/>
          <w:szCs w:val="30"/>
          <w:rtl/>
        </w:rPr>
        <w:t>وفيه ثلاثة مطالب:</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الأول: الأقوال في المسألة.</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الثاني: أدلة الأقوال في المسألة.</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الثالث: الترجيح.</w:t>
      </w:r>
    </w:p>
    <w:p w:rsidR="007A23ED" w:rsidRPr="00ED2CEA" w:rsidRDefault="00D47E75" w:rsidP="009D2295">
      <w:pPr>
        <w:widowControl w:val="0"/>
        <w:spacing w:line="245" w:lineRule="auto"/>
        <w:jc w:val="lowKashida"/>
        <w:rPr>
          <w:rFonts w:ascii="Traditional Arabic" w:hAnsi="Traditional Arabic"/>
          <w:b/>
          <w:bCs/>
          <w:sz w:val="30"/>
          <w:szCs w:val="30"/>
          <w:rtl/>
        </w:rPr>
      </w:pPr>
      <w:r>
        <w:rPr>
          <w:rFonts w:ascii="Traditional Arabic" w:hAnsi="Traditional Arabic"/>
          <w:b/>
          <w:bCs/>
          <w:sz w:val="30"/>
          <w:szCs w:val="30"/>
          <w:rtl/>
        </w:rPr>
        <w:t>المطلب الأول</w:t>
      </w:r>
      <w:r w:rsidR="009D2295">
        <w:rPr>
          <w:rFonts w:ascii="Traditional Arabic" w:hAnsi="Traditional Arabic" w:hint="cs"/>
          <w:b/>
          <w:bCs/>
          <w:sz w:val="30"/>
          <w:szCs w:val="30"/>
          <w:rtl/>
        </w:rPr>
        <w:t xml:space="preserve">: </w:t>
      </w:r>
      <w:r>
        <w:rPr>
          <w:rFonts w:ascii="Traditional Arabic" w:hAnsi="Traditional Arabic"/>
          <w:b/>
          <w:bCs/>
          <w:sz w:val="30"/>
          <w:szCs w:val="30"/>
          <w:rtl/>
        </w:rPr>
        <w:t>الأقوال في المسألة</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اختلف الأصوليون في حكم تتبع الرخص على قولين:</w:t>
      </w:r>
    </w:p>
    <w:p w:rsidR="007A23ED" w:rsidRPr="00D53C13" w:rsidRDefault="007A23ED" w:rsidP="00D53C13">
      <w:pPr>
        <w:widowControl w:val="0"/>
        <w:spacing w:line="245" w:lineRule="auto"/>
        <w:ind w:firstLine="567"/>
        <w:jc w:val="lowKashida"/>
        <w:rPr>
          <w:rFonts w:cs="AL-Hotham"/>
          <w:sz w:val="30"/>
          <w:szCs w:val="30"/>
          <w:rtl/>
        </w:rPr>
      </w:pPr>
      <w:r w:rsidRPr="00ED2CEA">
        <w:rPr>
          <w:rFonts w:ascii="Traditional Arabic" w:hAnsi="Traditional Arabic"/>
          <w:b/>
          <w:bCs/>
          <w:sz w:val="30"/>
          <w:szCs w:val="30"/>
          <w:rtl/>
        </w:rPr>
        <w:t>القول الأول:</w:t>
      </w:r>
      <w:r w:rsidRPr="00D53C13">
        <w:rPr>
          <w:rFonts w:cs="AL-Hotham" w:hint="cs"/>
          <w:sz w:val="30"/>
          <w:szCs w:val="30"/>
          <w:rtl/>
        </w:rPr>
        <w:t xml:space="preserve"> تحريم تتبع الرخص.</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وقال بهذا القول جمهور الأصوليين، من المالكية</w:t>
      </w:r>
      <w:r w:rsidRPr="00D53C13">
        <w:rPr>
          <w:rStyle w:val="af1"/>
          <w:rFonts w:cs="AL-Hotham"/>
          <w:sz w:val="30"/>
          <w:szCs w:val="30"/>
          <w:rtl/>
        </w:rPr>
        <w:t>(</w:t>
      </w:r>
      <w:r w:rsidRPr="00D53C13">
        <w:rPr>
          <w:rStyle w:val="af1"/>
          <w:rFonts w:cs="AL-Hotham"/>
          <w:sz w:val="30"/>
          <w:szCs w:val="30"/>
          <w:rtl/>
        </w:rPr>
        <w:footnoteReference w:id="10"/>
      </w:r>
      <w:r w:rsidRPr="00D53C13">
        <w:rPr>
          <w:rStyle w:val="af1"/>
          <w:rFonts w:cs="AL-Hotham"/>
          <w:sz w:val="30"/>
          <w:szCs w:val="30"/>
          <w:rtl/>
        </w:rPr>
        <w:t>)</w:t>
      </w:r>
      <w:r w:rsidRPr="00D53C13">
        <w:rPr>
          <w:rFonts w:cs="AL-Hotham" w:hint="cs"/>
          <w:sz w:val="30"/>
          <w:szCs w:val="30"/>
          <w:rtl/>
        </w:rPr>
        <w:t>، والشافعية</w:t>
      </w:r>
      <w:r w:rsidRPr="00D53C13">
        <w:rPr>
          <w:rStyle w:val="af1"/>
          <w:rFonts w:cs="AL-Hotham"/>
          <w:sz w:val="30"/>
          <w:szCs w:val="30"/>
          <w:rtl/>
        </w:rPr>
        <w:t>(</w:t>
      </w:r>
      <w:r w:rsidRPr="00D53C13">
        <w:rPr>
          <w:rStyle w:val="af1"/>
          <w:rFonts w:cs="AL-Hotham"/>
          <w:sz w:val="30"/>
          <w:szCs w:val="30"/>
          <w:rtl/>
        </w:rPr>
        <w:footnoteReference w:id="11"/>
      </w:r>
      <w:r w:rsidRPr="00D53C13">
        <w:rPr>
          <w:rStyle w:val="af1"/>
          <w:rFonts w:cs="AL-Hotham"/>
          <w:sz w:val="30"/>
          <w:szCs w:val="30"/>
          <w:rtl/>
        </w:rPr>
        <w:t>)</w:t>
      </w:r>
      <w:r w:rsidRPr="00D53C13">
        <w:rPr>
          <w:rFonts w:cs="AL-Hotham" w:hint="cs"/>
          <w:sz w:val="30"/>
          <w:szCs w:val="30"/>
          <w:rtl/>
        </w:rPr>
        <w:t>، والحنابلة</w:t>
      </w:r>
      <w:r w:rsidRPr="00D53C13">
        <w:rPr>
          <w:rStyle w:val="af1"/>
          <w:rFonts w:cs="AL-Hotham"/>
          <w:sz w:val="30"/>
          <w:szCs w:val="30"/>
          <w:rtl/>
        </w:rPr>
        <w:t>(</w:t>
      </w:r>
      <w:r w:rsidRPr="00D53C13">
        <w:rPr>
          <w:rStyle w:val="af1"/>
          <w:rFonts w:cs="AL-Hotham"/>
          <w:sz w:val="30"/>
          <w:szCs w:val="30"/>
          <w:rtl/>
        </w:rPr>
        <w:footnoteReference w:id="12"/>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ونقل ابن </w:t>
      </w:r>
      <w:proofErr w:type="spellStart"/>
      <w:r w:rsidRPr="00D53C13">
        <w:rPr>
          <w:rFonts w:cs="AL-Hotham" w:hint="cs"/>
          <w:sz w:val="30"/>
          <w:szCs w:val="30"/>
          <w:rtl/>
        </w:rPr>
        <w:t>عبدالبر</w:t>
      </w:r>
      <w:proofErr w:type="spellEnd"/>
      <w:r w:rsidRPr="00D53C13">
        <w:rPr>
          <w:rStyle w:val="af1"/>
          <w:rFonts w:cs="AL-Hotham"/>
          <w:sz w:val="30"/>
          <w:szCs w:val="30"/>
          <w:rtl/>
        </w:rPr>
        <w:t>(</w:t>
      </w:r>
      <w:r w:rsidRPr="00D53C13">
        <w:rPr>
          <w:rStyle w:val="af1"/>
          <w:rFonts w:cs="AL-Hotham"/>
          <w:sz w:val="30"/>
          <w:szCs w:val="30"/>
          <w:rtl/>
        </w:rPr>
        <w:footnoteReference w:id="13"/>
      </w:r>
      <w:r w:rsidRPr="00D53C13">
        <w:rPr>
          <w:rStyle w:val="af1"/>
          <w:rFonts w:cs="AL-Hotham"/>
          <w:sz w:val="30"/>
          <w:szCs w:val="30"/>
          <w:rtl/>
        </w:rPr>
        <w:t>)</w:t>
      </w:r>
      <w:r w:rsidRPr="00D53C13">
        <w:rPr>
          <w:rFonts w:cs="AL-Hotham" w:hint="cs"/>
          <w:sz w:val="30"/>
          <w:szCs w:val="30"/>
          <w:rtl/>
        </w:rPr>
        <w:t xml:space="preserve"> الإجماع على ذلك، فقد </w:t>
      </w:r>
      <w:r w:rsidRPr="00D53C13">
        <w:rPr>
          <w:rFonts w:cs="AL-Hotham" w:hint="cs"/>
          <w:sz w:val="30"/>
          <w:szCs w:val="30"/>
          <w:rtl/>
        </w:rPr>
        <w:lastRenderedPageBreak/>
        <w:t>نقل عن سليمان التيمي</w:t>
      </w:r>
      <w:r w:rsidRPr="00D53C13">
        <w:rPr>
          <w:rStyle w:val="af1"/>
          <w:rFonts w:cs="AL-Hotham"/>
          <w:sz w:val="30"/>
          <w:szCs w:val="30"/>
          <w:rtl/>
        </w:rPr>
        <w:t>(</w:t>
      </w:r>
      <w:r w:rsidRPr="00D53C13">
        <w:rPr>
          <w:rStyle w:val="af1"/>
          <w:rFonts w:cs="AL-Hotham"/>
          <w:sz w:val="30"/>
          <w:szCs w:val="30"/>
          <w:rtl/>
        </w:rPr>
        <w:footnoteReference w:id="14"/>
      </w:r>
      <w:r w:rsidRPr="00D53C13">
        <w:rPr>
          <w:rStyle w:val="af1"/>
          <w:rFonts w:cs="AL-Hotham"/>
          <w:sz w:val="30"/>
          <w:szCs w:val="30"/>
          <w:rtl/>
        </w:rPr>
        <w:t>)</w:t>
      </w:r>
      <w:r w:rsidRPr="00D53C13">
        <w:rPr>
          <w:rFonts w:cs="AL-Hotham" w:hint="cs"/>
          <w:sz w:val="30"/>
          <w:szCs w:val="30"/>
          <w:rtl/>
        </w:rPr>
        <w:t xml:space="preserve"> أنه قال:</w:t>
      </w:r>
      <w:r w:rsidR="00D53C13">
        <w:rPr>
          <w:rFonts w:cs="AL-Hotham" w:hint="cs"/>
          <w:sz w:val="30"/>
          <w:szCs w:val="30"/>
          <w:rtl/>
        </w:rPr>
        <w:t xml:space="preserve"> «</w:t>
      </w:r>
      <w:r w:rsidRPr="00D53C13">
        <w:rPr>
          <w:rFonts w:cs="AL-Hotham" w:hint="cs"/>
          <w:sz w:val="30"/>
          <w:szCs w:val="30"/>
          <w:rtl/>
        </w:rPr>
        <w:t>لو أخذت برخصة كل عالمٍ، اجتمع فيك الشر كله</w:t>
      </w:r>
      <w:r w:rsidR="00D53C13">
        <w:rPr>
          <w:rFonts w:cs="AL-Hotham" w:hint="eastAsia"/>
          <w:sz w:val="30"/>
          <w:szCs w:val="30"/>
          <w:rtl/>
        </w:rPr>
        <w:t>»</w:t>
      </w:r>
      <w:r w:rsidRPr="00D53C13">
        <w:rPr>
          <w:rFonts w:cs="AL-Hotham" w:hint="cs"/>
          <w:sz w:val="30"/>
          <w:szCs w:val="30"/>
          <w:rtl/>
        </w:rPr>
        <w:t xml:space="preserve">، قال </w:t>
      </w:r>
      <w:r w:rsidR="00666F87">
        <w:rPr>
          <w:rFonts w:cs="AL-Hotham"/>
          <w:sz w:val="30"/>
          <w:szCs w:val="30"/>
          <w:rtl/>
        </w:rPr>
        <w:br/>
      </w:r>
      <w:r w:rsidRPr="00D53C13">
        <w:rPr>
          <w:rFonts w:cs="AL-Hotham" w:hint="cs"/>
          <w:sz w:val="30"/>
          <w:szCs w:val="30"/>
          <w:rtl/>
        </w:rPr>
        <w:t xml:space="preserve">ابن </w:t>
      </w:r>
      <w:proofErr w:type="spellStart"/>
      <w:r w:rsidRPr="00D53C13">
        <w:rPr>
          <w:rFonts w:cs="AL-Hotham" w:hint="cs"/>
          <w:sz w:val="30"/>
          <w:szCs w:val="30"/>
          <w:rtl/>
        </w:rPr>
        <w:t>عبدالبر</w:t>
      </w:r>
      <w:proofErr w:type="spellEnd"/>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هذا إجماعٌ لا أعلمُ فيه خلافاً</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5"/>
      </w:r>
      <w:r w:rsidRPr="00D53C13">
        <w:rPr>
          <w:rStyle w:val="af1"/>
          <w:rFonts w:cs="AL-Hotham"/>
          <w:sz w:val="30"/>
          <w:szCs w:val="30"/>
          <w:rtl/>
        </w:rPr>
        <w:t>)</w:t>
      </w:r>
      <w:r w:rsidRPr="00D53C13">
        <w:rPr>
          <w:rFonts w:cs="AL-Hotham" w:hint="cs"/>
          <w:sz w:val="30"/>
          <w:szCs w:val="30"/>
          <w:rtl/>
        </w:rPr>
        <w:t>.</w:t>
      </w:r>
    </w:p>
    <w:p w:rsidR="007A23ED" w:rsidRPr="00D53C13" w:rsidRDefault="007A23ED" w:rsidP="00ED2CEA">
      <w:pPr>
        <w:widowControl w:val="0"/>
        <w:spacing w:line="245" w:lineRule="auto"/>
        <w:ind w:firstLine="567"/>
        <w:jc w:val="lowKashida"/>
        <w:rPr>
          <w:rFonts w:cs="AL-Hotham"/>
          <w:sz w:val="30"/>
          <w:szCs w:val="30"/>
          <w:rtl/>
        </w:rPr>
      </w:pPr>
      <w:r w:rsidRPr="00476FCE">
        <w:rPr>
          <w:rFonts w:cs="AL-Hotham" w:hint="cs"/>
          <w:spacing w:val="-6"/>
          <w:sz w:val="30"/>
          <w:szCs w:val="30"/>
          <w:rtl/>
        </w:rPr>
        <w:t>وذكر أبو المظفر السمعاني</w:t>
      </w:r>
      <w:r w:rsidRPr="00476FCE">
        <w:rPr>
          <w:rStyle w:val="af1"/>
          <w:rFonts w:cs="AL-Hotham"/>
          <w:spacing w:val="-6"/>
          <w:sz w:val="30"/>
          <w:szCs w:val="30"/>
          <w:rtl/>
        </w:rPr>
        <w:t>(</w:t>
      </w:r>
      <w:r w:rsidRPr="00476FCE">
        <w:rPr>
          <w:rStyle w:val="af1"/>
          <w:rFonts w:cs="AL-Hotham"/>
          <w:spacing w:val="-6"/>
          <w:sz w:val="30"/>
          <w:szCs w:val="30"/>
          <w:rtl/>
        </w:rPr>
        <w:footnoteReference w:id="16"/>
      </w:r>
      <w:r w:rsidRPr="00476FCE">
        <w:rPr>
          <w:rStyle w:val="af1"/>
          <w:rFonts w:cs="AL-Hotham"/>
          <w:spacing w:val="-6"/>
          <w:sz w:val="30"/>
          <w:szCs w:val="30"/>
          <w:rtl/>
        </w:rPr>
        <w:t>)</w:t>
      </w:r>
      <w:r w:rsidRPr="00476FCE">
        <w:rPr>
          <w:rFonts w:cs="AL-Hotham" w:hint="cs"/>
          <w:spacing w:val="-6"/>
          <w:sz w:val="30"/>
          <w:szCs w:val="30"/>
          <w:rtl/>
        </w:rPr>
        <w:t xml:space="preserve"> أن </w:t>
      </w:r>
      <w:proofErr w:type="spellStart"/>
      <w:r w:rsidRPr="00476FCE">
        <w:rPr>
          <w:rFonts w:cs="AL-Hotham" w:hint="cs"/>
          <w:spacing w:val="-6"/>
          <w:sz w:val="30"/>
          <w:szCs w:val="30"/>
          <w:rtl/>
        </w:rPr>
        <w:t>المتسهل</w:t>
      </w:r>
      <w:proofErr w:type="spellEnd"/>
      <w:r w:rsidRPr="00476FCE">
        <w:rPr>
          <w:rFonts w:cs="AL-Hotham" w:hint="cs"/>
          <w:spacing w:val="-6"/>
          <w:sz w:val="30"/>
          <w:szCs w:val="30"/>
          <w:rtl/>
        </w:rPr>
        <w:t xml:space="preserve"> لطلب الرخص متجوزٌ في دينه، متعدٍّ لحق الله</w:t>
      </w:r>
      <w:r w:rsidR="00623A9C" w:rsidRPr="00476FCE">
        <w:rPr>
          <w:rFonts w:cs="AL-Hotham" w:hint="cs"/>
          <w:spacing w:val="-6"/>
          <w:sz w:val="30"/>
          <w:szCs w:val="30"/>
          <w:rtl/>
        </w:rPr>
        <w:t xml:space="preserve"> </w:t>
      </w:r>
      <w:r w:rsidR="00ED2CEA" w:rsidRPr="00476FCE">
        <w:rPr>
          <w:rFonts w:cs="AL-Hotham"/>
          <w:spacing w:val="-6"/>
          <w:sz w:val="30"/>
          <w:szCs w:val="30"/>
          <w:rtl/>
        </w:rPr>
        <w:t>–</w:t>
      </w:r>
      <w:r w:rsidR="00ED2CEA" w:rsidRPr="00476FCE">
        <w:rPr>
          <w:rFonts w:cs="AL-Hotham" w:hint="cs"/>
          <w:spacing w:val="-6"/>
          <w:sz w:val="30"/>
          <w:szCs w:val="30"/>
          <w:rtl/>
        </w:rPr>
        <w:t xml:space="preserve"> عز وجل </w:t>
      </w:r>
      <w:r w:rsidR="00ED2CEA" w:rsidRPr="00476FCE">
        <w:rPr>
          <w:rFonts w:cs="AL-Hotham"/>
          <w:spacing w:val="-6"/>
          <w:sz w:val="30"/>
          <w:szCs w:val="30"/>
          <w:rtl/>
        </w:rPr>
        <w:t>–</w:t>
      </w:r>
      <w:r w:rsidRPr="00476FCE">
        <w:rPr>
          <w:rStyle w:val="af1"/>
          <w:rFonts w:cs="AL-Hotham"/>
          <w:spacing w:val="-6"/>
          <w:sz w:val="30"/>
          <w:szCs w:val="30"/>
          <w:rtl/>
        </w:rPr>
        <w:t>(</w:t>
      </w:r>
      <w:r w:rsidRPr="00476FCE">
        <w:rPr>
          <w:rStyle w:val="af1"/>
          <w:rFonts w:cs="AL-Hotham"/>
          <w:spacing w:val="-6"/>
          <w:sz w:val="30"/>
          <w:szCs w:val="30"/>
          <w:rtl/>
        </w:rPr>
        <w:footnoteReference w:id="17"/>
      </w:r>
      <w:r w:rsidRPr="00476FCE">
        <w:rPr>
          <w:rStyle w:val="af1"/>
          <w:rFonts w:cs="AL-Hotham"/>
          <w:spacing w:val="-6"/>
          <w:sz w:val="30"/>
          <w:szCs w:val="30"/>
          <w:rtl/>
        </w:rPr>
        <w:t>)</w:t>
      </w:r>
      <w:r w:rsidRPr="00476FCE">
        <w:rPr>
          <w:rFonts w:cs="AL-Hotham" w:hint="cs"/>
          <w:spacing w:val="-6"/>
          <w:sz w:val="30"/>
          <w:szCs w:val="30"/>
          <w:rtl/>
        </w:rPr>
        <w:t>،</w:t>
      </w:r>
      <w:r w:rsidRPr="00D53C13">
        <w:rPr>
          <w:rFonts w:cs="AL-Hotham" w:hint="cs"/>
          <w:sz w:val="30"/>
          <w:szCs w:val="30"/>
          <w:rtl/>
        </w:rPr>
        <w:t xml:space="preserve"> ووصف </w:t>
      </w:r>
      <w:proofErr w:type="spellStart"/>
      <w:r w:rsidRPr="00D53C13">
        <w:rPr>
          <w:rFonts w:cs="AL-Hotham" w:hint="cs"/>
          <w:sz w:val="30"/>
          <w:szCs w:val="30"/>
          <w:rtl/>
        </w:rPr>
        <w:t>المرداوي</w:t>
      </w:r>
      <w:proofErr w:type="spellEnd"/>
      <w:r w:rsidRPr="00D53C13">
        <w:rPr>
          <w:rStyle w:val="af1"/>
          <w:rFonts w:cs="AL-Hotham"/>
          <w:sz w:val="30"/>
          <w:szCs w:val="30"/>
          <w:rtl/>
        </w:rPr>
        <w:t>(</w:t>
      </w:r>
      <w:r w:rsidRPr="00D53C13">
        <w:rPr>
          <w:rStyle w:val="af1"/>
          <w:rFonts w:cs="AL-Hotham"/>
          <w:sz w:val="30"/>
          <w:szCs w:val="30"/>
          <w:rtl/>
        </w:rPr>
        <w:footnoteReference w:id="18"/>
      </w:r>
      <w:r w:rsidRPr="00D53C13">
        <w:rPr>
          <w:rStyle w:val="af1"/>
          <w:rFonts w:cs="AL-Hotham"/>
          <w:sz w:val="30"/>
          <w:szCs w:val="30"/>
          <w:rtl/>
        </w:rPr>
        <w:t>)</w:t>
      </w:r>
      <w:r w:rsidRPr="00D53C13">
        <w:rPr>
          <w:rFonts w:cs="AL-Hotham" w:hint="cs"/>
          <w:sz w:val="30"/>
          <w:szCs w:val="30"/>
          <w:rtl/>
        </w:rPr>
        <w:t xml:space="preserve"> من يفعل ذلـك بالزندقة، حيث قال:</w:t>
      </w:r>
      <w:r w:rsidR="00D53C13">
        <w:rPr>
          <w:rFonts w:cs="AL-Hotham" w:hint="cs"/>
          <w:sz w:val="30"/>
          <w:szCs w:val="30"/>
          <w:rtl/>
        </w:rPr>
        <w:t xml:space="preserve"> «</w:t>
      </w:r>
      <w:r w:rsidRPr="00D53C13">
        <w:rPr>
          <w:rFonts w:cs="AL-Hotham" w:hint="cs"/>
          <w:sz w:val="30"/>
          <w:szCs w:val="30"/>
          <w:rtl/>
        </w:rPr>
        <w:t>يحرمُ على العامي</w:t>
      </w:r>
      <w:r w:rsidRPr="00D53C13">
        <w:rPr>
          <w:rStyle w:val="af1"/>
          <w:rFonts w:cs="AL-Hotham"/>
          <w:sz w:val="30"/>
          <w:szCs w:val="30"/>
          <w:rtl/>
        </w:rPr>
        <w:t>(</w:t>
      </w:r>
      <w:r w:rsidRPr="00D53C13">
        <w:rPr>
          <w:rStyle w:val="af1"/>
          <w:rFonts w:cs="AL-Hotham"/>
          <w:sz w:val="30"/>
          <w:szCs w:val="30"/>
          <w:rtl/>
        </w:rPr>
        <w:footnoteReference w:id="19"/>
      </w:r>
      <w:r w:rsidRPr="00D53C13">
        <w:rPr>
          <w:rStyle w:val="af1"/>
          <w:rFonts w:cs="AL-Hotham"/>
          <w:sz w:val="30"/>
          <w:szCs w:val="30"/>
          <w:rtl/>
        </w:rPr>
        <w:t>)</w:t>
      </w:r>
      <w:r w:rsidRPr="00D53C13">
        <w:rPr>
          <w:rFonts w:cs="AL-Hotham" w:hint="cs"/>
          <w:sz w:val="30"/>
          <w:szCs w:val="30"/>
          <w:rtl/>
        </w:rPr>
        <w:t xml:space="preserve"> تتبع الرخص، وهو أنه </w:t>
      </w:r>
      <w:r w:rsidRPr="00D53C13">
        <w:rPr>
          <w:rFonts w:cs="AL-Hotham" w:hint="cs"/>
          <w:sz w:val="30"/>
          <w:szCs w:val="30"/>
          <w:rtl/>
        </w:rPr>
        <w:lastRenderedPageBreak/>
        <w:t>كلما وجد رخصةً في مذهبٍ عمل بها، ولا يعمل بغيرها في ذلك المذهب، بل هذه الفعلة زندقةٌ من فاعلها، فإن القائل بهذه الرخصة في هذا المذهب، لا يقول بتلك الرخصة الأخرى</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0"/>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واختلف القائلون بتحريم تتبع الرخص في </w:t>
      </w:r>
      <w:proofErr w:type="spellStart"/>
      <w:r w:rsidRPr="00D53C13">
        <w:rPr>
          <w:rFonts w:cs="AL-Hotham" w:hint="cs"/>
          <w:sz w:val="30"/>
          <w:szCs w:val="30"/>
          <w:rtl/>
        </w:rPr>
        <w:t>تفسيقه</w:t>
      </w:r>
      <w:proofErr w:type="spellEnd"/>
      <w:r w:rsidRPr="00D53C13">
        <w:rPr>
          <w:rFonts w:cs="AL-Hotham" w:hint="cs"/>
          <w:sz w:val="30"/>
          <w:szCs w:val="30"/>
          <w:rtl/>
        </w:rPr>
        <w:t>، فذهب الإمام أحمد في روايةٍ، ويحيى القطان</w:t>
      </w:r>
      <w:r w:rsidRPr="00D53C13">
        <w:rPr>
          <w:rStyle w:val="af1"/>
          <w:rFonts w:cs="AL-Hotham"/>
          <w:sz w:val="30"/>
          <w:szCs w:val="30"/>
          <w:rtl/>
        </w:rPr>
        <w:t>(</w:t>
      </w:r>
      <w:r w:rsidRPr="00D53C13">
        <w:rPr>
          <w:rStyle w:val="af1"/>
          <w:rFonts w:cs="AL-Hotham"/>
          <w:sz w:val="30"/>
          <w:szCs w:val="30"/>
          <w:rtl/>
        </w:rPr>
        <w:footnoteReference w:id="21"/>
      </w:r>
      <w:r w:rsidRPr="00D53C13">
        <w:rPr>
          <w:rStyle w:val="af1"/>
          <w:rFonts w:cs="AL-Hotham"/>
          <w:sz w:val="30"/>
          <w:szCs w:val="30"/>
          <w:rtl/>
        </w:rPr>
        <w:t>)</w:t>
      </w:r>
      <w:r w:rsidRPr="00D53C13">
        <w:rPr>
          <w:rFonts w:cs="AL-Hotham" w:hint="cs"/>
          <w:sz w:val="30"/>
          <w:szCs w:val="30"/>
          <w:rtl/>
        </w:rPr>
        <w:t>، إلى تفسيق المتتبع للرخص، حيث قال ابن تيمية:</w:t>
      </w:r>
      <w:r w:rsidR="00D53C13">
        <w:rPr>
          <w:rFonts w:cs="AL-Hotham" w:hint="cs"/>
          <w:sz w:val="30"/>
          <w:szCs w:val="30"/>
          <w:rtl/>
        </w:rPr>
        <w:t xml:space="preserve"> «</w:t>
      </w:r>
      <w:r w:rsidRPr="00D53C13">
        <w:rPr>
          <w:rFonts w:cs="AL-Hotham" w:hint="cs"/>
          <w:sz w:val="30"/>
          <w:szCs w:val="30"/>
          <w:rtl/>
        </w:rPr>
        <w:t>إذا جُوِّز للعامي أن يقلد من شاء، فالذي يدل عليه كلام أصحابنا وغيرهم أنه لا يجوز له أن يتتبع الرخص مطلقاً، فإن أحمد أثر مثل ذلك عن السلف وأخبر به، فروى عبدالله بن أحمد عن أبيه قال: سمعت يحيى القطان يقول: لو أن رجلاً عمل بكل رخصة، بقول أهل المدينة في السماع، يعني في الغناء، وبقول أهل الكوفة في النبيذ وبقول أهل مكة في المتعة لكان فاسقاً</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2"/>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lastRenderedPageBreak/>
        <w:t>ويقول ابن مفلح</w:t>
      </w:r>
      <w:r w:rsidRPr="00D53C13">
        <w:rPr>
          <w:rStyle w:val="af1"/>
          <w:rFonts w:cs="AL-Hotham"/>
          <w:sz w:val="30"/>
          <w:szCs w:val="30"/>
          <w:rtl/>
        </w:rPr>
        <w:t>(</w:t>
      </w:r>
      <w:r w:rsidRPr="00D53C13">
        <w:rPr>
          <w:rStyle w:val="af1"/>
          <w:rFonts w:cs="AL-Hotham"/>
          <w:sz w:val="30"/>
          <w:szCs w:val="30"/>
          <w:rtl/>
        </w:rPr>
        <w:footnoteReference w:id="23"/>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 xml:space="preserve">ولا يجوز للعامي تتبع الرخص، وذكره ابن </w:t>
      </w:r>
      <w:proofErr w:type="spellStart"/>
      <w:r w:rsidRPr="00D53C13">
        <w:rPr>
          <w:rFonts w:cs="AL-Hotham" w:hint="cs"/>
          <w:sz w:val="30"/>
          <w:szCs w:val="30"/>
          <w:rtl/>
        </w:rPr>
        <w:t>عبدالبر</w:t>
      </w:r>
      <w:proofErr w:type="spellEnd"/>
      <w:r w:rsidRPr="00D53C13">
        <w:rPr>
          <w:rFonts w:cs="AL-Hotham" w:hint="cs"/>
          <w:sz w:val="30"/>
          <w:szCs w:val="30"/>
          <w:rtl/>
        </w:rPr>
        <w:t xml:space="preserve"> إجماعاً، ويفسق عند أحمد، والقطان، وغيرهما</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4"/>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ويقول ابن النجار</w:t>
      </w:r>
      <w:r w:rsidRPr="00D53C13">
        <w:rPr>
          <w:rStyle w:val="af1"/>
          <w:rFonts w:cs="AL-Hotham"/>
          <w:sz w:val="30"/>
          <w:szCs w:val="30"/>
          <w:rtl/>
        </w:rPr>
        <w:t>(</w:t>
      </w:r>
      <w:r w:rsidRPr="00D53C13">
        <w:rPr>
          <w:rStyle w:val="af1"/>
          <w:rFonts w:cs="AL-Hotham"/>
          <w:sz w:val="30"/>
          <w:szCs w:val="30"/>
          <w:rtl/>
        </w:rPr>
        <w:footnoteReference w:id="25"/>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ويفسق به، أي بتتبع الرخص؛ لأنه لا يقول بإباحة جميع الرخص أحدٌ من علماء المسلمين، فإن القائل بهذه الرخصة في هذا المذهب، لا يقول بالرخصة التي في غيره</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6"/>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وحمل القاضي أبو يعلى</w:t>
      </w:r>
      <w:r w:rsidRPr="00D53C13">
        <w:rPr>
          <w:rStyle w:val="af1"/>
          <w:rFonts w:cs="AL-Hotham"/>
          <w:sz w:val="30"/>
          <w:szCs w:val="30"/>
          <w:rtl/>
        </w:rPr>
        <w:t>(</w:t>
      </w:r>
      <w:r w:rsidRPr="00D53C13">
        <w:rPr>
          <w:rStyle w:val="af1"/>
          <w:rFonts w:cs="AL-Hotham"/>
          <w:sz w:val="30"/>
          <w:szCs w:val="30"/>
          <w:rtl/>
        </w:rPr>
        <w:footnoteReference w:id="27"/>
      </w:r>
      <w:r w:rsidRPr="00D53C13">
        <w:rPr>
          <w:rStyle w:val="af1"/>
          <w:rFonts w:cs="AL-Hotham"/>
          <w:sz w:val="30"/>
          <w:szCs w:val="30"/>
          <w:rtl/>
        </w:rPr>
        <w:t>)</w:t>
      </w:r>
      <w:r w:rsidRPr="00D53C13">
        <w:rPr>
          <w:rFonts w:cs="AL-Hotham" w:hint="cs"/>
          <w:sz w:val="30"/>
          <w:szCs w:val="30"/>
          <w:rtl/>
        </w:rPr>
        <w:t xml:space="preserve"> تفسيق الإمام أحمد لمتتبع الرخص على المتأول، أو المقلد، فقال:</w:t>
      </w:r>
      <w:r w:rsidR="00D53C13">
        <w:rPr>
          <w:rFonts w:cs="AL-Hotham" w:hint="cs"/>
          <w:sz w:val="30"/>
          <w:szCs w:val="30"/>
          <w:rtl/>
        </w:rPr>
        <w:t xml:space="preserve"> «</w:t>
      </w:r>
      <w:r w:rsidRPr="00D53C13">
        <w:rPr>
          <w:rFonts w:cs="AL-Hotham" w:hint="cs"/>
          <w:sz w:val="30"/>
          <w:szCs w:val="30"/>
          <w:rtl/>
        </w:rPr>
        <w:t xml:space="preserve">هذا محمولٌ على أحد وجهين: إما أن يكون من أهل الاجتهاد ولم يؤده اجتهاده إلى الرخص، فهذا فاسق؛ </w:t>
      </w:r>
      <w:r w:rsidRPr="00D53C13">
        <w:rPr>
          <w:rFonts w:cs="AL-Hotham" w:hint="cs"/>
          <w:sz w:val="30"/>
          <w:szCs w:val="30"/>
          <w:rtl/>
        </w:rPr>
        <w:lastRenderedPageBreak/>
        <w:t>لأنه ترك ما هو الحكم عنده واتبع الباطل، أو يكون عامياً، فأقدم على الرخص من غير تقليد، فهذا أيضاً فاسقٌ؛ لأنه أخلَّ بفرضه وهو التقليد، فأما إن كان عامياً فقلَّد في ذلك لم يفسق؛ لأنه قلَّد من يسوغ اجتهاده</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8"/>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وتعقب ابن مفلح كلام القاضي، وقال:</w:t>
      </w:r>
      <w:r w:rsidR="00D53C13">
        <w:rPr>
          <w:rFonts w:cs="AL-Hotham" w:hint="cs"/>
          <w:sz w:val="30"/>
          <w:szCs w:val="30"/>
          <w:rtl/>
        </w:rPr>
        <w:t xml:space="preserve"> «</w:t>
      </w:r>
      <w:r w:rsidRPr="00D53C13">
        <w:rPr>
          <w:rFonts w:cs="AL-Hotham" w:hint="cs"/>
          <w:sz w:val="30"/>
          <w:szCs w:val="30"/>
          <w:rtl/>
        </w:rPr>
        <w:t>فيه نظر</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9"/>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وحمل الحنفية القول </w:t>
      </w:r>
      <w:proofErr w:type="spellStart"/>
      <w:r w:rsidRPr="00D53C13">
        <w:rPr>
          <w:rFonts w:cs="AL-Hotham" w:hint="cs"/>
          <w:sz w:val="30"/>
          <w:szCs w:val="30"/>
          <w:rtl/>
        </w:rPr>
        <w:t>بتفسيق</w:t>
      </w:r>
      <w:proofErr w:type="spellEnd"/>
      <w:r w:rsidRPr="00D53C13">
        <w:rPr>
          <w:rFonts w:cs="AL-Hotham" w:hint="cs"/>
          <w:sz w:val="30"/>
          <w:szCs w:val="30"/>
          <w:rtl/>
        </w:rPr>
        <w:t xml:space="preserve"> المتتبع للرخص على من يجتمع له من ذلك بما لم يقل بمجموعه مجتهد</w:t>
      </w:r>
      <w:r w:rsidRPr="00D53C13">
        <w:rPr>
          <w:rStyle w:val="af1"/>
          <w:rFonts w:cs="AL-Hotham"/>
          <w:sz w:val="30"/>
          <w:szCs w:val="30"/>
          <w:rtl/>
        </w:rPr>
        <w:t>(</w:t>
      </w:r>
      <w:r w:rsidRPr="00D53C13">
        <w:rPr>
          <w:rStyle w:val="af1"/>
          <w:rFonts w:cs="AL-Hotham"/>
          <w:sz w:val="30"/>
          <w:szCs w:val="30"/>
          <w:rtl/>
        </w:rPr>
        <w:footnoteReference w:id="30"/>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وفي رواية عن الإمام أحمد أن المتتبع للرخص لا يفسق</w:t>
      </w:r>
      <w:r w:rsidRPr="00D53C13">
        <w:rPr>
          <w:rStyle w:val="af1"/>
          <w:rFonts w:cs="AL-Hotham"/>
          <w:sz w:val="30"/>
          <w:szCs w:val="30"/>
          <w:rtl/>
        </w:rPr>
        <w:t>(</w:t>
      </w:r>
      <w:r w:rsidRPr="00D53C13">
        <w:rPr>
          <w:rStyle w:val="af1"/>
          <w:rFonts w:cs="AL-Hotham"/>
          <w:sz w:val="30"/>
          <w:szCs w:val="30"/>
          <w:rtl/>
        </w:rPr>
        <w:footnoteReference w:id="31"/>
      </w:r>
      <w:r w:rsidRPr="00D53C13">
        <w:rPr>
          <w:rStyle w:val="af1"/>
          <w:rFonts w:cs="AL-Hotham"/>
          <w:sz w:val="30"/>
          <w:szCs w:val="30"/>
          <w:rtl/>
        </w:rPr>
        <w:t>)</w:t>
      </w:r>
      <w:r w:rsidRPr="00D53C13">
        <w:rPr>
          <w:rFonts w:cs="AL-Hotham" w:hint="cs"/>
          <w:sz w:val="30"/>
          <w:szCs w:val="30"/>
          <w:rtl/>
        </w:rPr>
        <w:t>، وقال بها ابن أبي هريرة</w:t>
      </w:r>
      <w:r w:rsidRPr="00D53C13">
        <w:rPr>
          <w:rStyle w:val="af1"/>
          <w:rFonts w:cs="AL-Hotham"/>
          <w:sz w:val="30"/>
          <w:szCs w:val="30"/>
          <w:rtl/>
        </w:rPr>
        <w:t>(</w:t>
      </w:r>
      <w:r w:rsidRPr="00D53C13">
        <w:rPr>
          <w:rStyle w:val="af1"/>
          <w:rFonts w:cs="AL-Hotham"/>
          <w:sz w:val="30"/>
          <w:szCs w:val="30"/>
          <w:rtl/>
        </w:rPr>
        <w:footnoteReference w:id="32"/>
      </w:r>
      <w:r w:rsidRPr="00D53C13">
        <w:rPr>
          <w:rStyle w:val="af1"/>
          <w:rFonts w:cs="AL-Hotham"/>
          <w:sz w:val="30"/>
          <w:szCs w:val="30"/>
          <w:rtl/>
        </w:rPr>
        <w:t>)(</w:t>
      </w:r>
      <w:r w:rsidRPr="00D53C13">
        <w:rPr>
          <w:rStyle w:val="af1"/>
          <w:rFonts w:cs="AL-Hotham"/>
          <w:sz w:val="30"/>
          <w:szCs w:val="30"/>
          <w:rtl/>
        </w:rPr>
        <w:footnoteReference w:id="33"/>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ED2CEA">
        <w:rPr>
          <w:rFonts w:ascii="Traditional Arabic" w:hAnsi="Traditional Arabic"/>
          <w:b/>
          <w:bCs/>
          <w:sz w:val="30"/>
          <w:szCs w:val="30"/>
          <w:rtl/>
        </w:rPr>
        <w:t>القول الثاني:</w:t>
      </w:r>
      <w:r w:rsidRPr="00D53C13">
        <w:rPr>
          <w:rFonts w:cs="AL-Hotham" w:hint="cs"/>
          <w:sz w:val="30"/>
          <w:szCs w:val="30"/>
          <w:rtl/>
        </w:rPr>
        <w:t xml:space="preserve"> جواز تتبع الرخص.</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وقال بهذا بعض الحنفية</w:t>
      </w:r>
      <w:r w:rsidRPr="00D53C13">
        <w:rPr>
          <w:rStyle w:val="af1"/>
          <w:rFonts w:cs="AL-Hotham"/>
          <w:sz w:val="30"/>
          <w:szCs w:val="30"/>
          <w:rtl/>
        </w:rPr>
        <w:t>(</w:t>
      </w:r>
      <w:r w:rsidRPr="00D53C13">
        <w:rPr>
          <w:rStyle w:val="af1"/>
          <w:rFonts w:cs="AL-Hotham"/>
          <w:sz w:val="30"/>
          <w:szCs w:val="30"/>
          <w:rtl/>
        </w:rPr>
        <w:footnoteReference w:id="34"/>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lastRenderedPageBreak/>
        <w:t>يقول ابن أمير الحاج</w:t>
      </w:r>
      <w:r w:rsidRPr="00D53C13">
        <w:rPr>
          <w:rStyle w:val="af1"/>
          <w:rFonts w:cs="AL-Hotham"/>
          <w:sz w:val="30"/>
          <w:szCs w:val="30"/>
          <w:rtl/>
        </w:rPr>
        <w:t>(</w:t>
      </w:r>
      <w:r w:rsidRPr="00D53C13">
        <w:rPr>
          <w:rStyle w:val="af1"/>
          <w:rFonts w:cs="AL-Hotham"/>
          <w:sz w:val="30"/>
          <w:szCs w:val="30"/>
          <w:rtl/>
        </w:rPr>
        <w:footnoteReference w:id="35"/>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ويتخرج منه، أي من كونه كمن لم يلتزم، جواز اتباعه رخص المذاهب، أي أخذه من كل منها ما هـو الأهون، فيما يقع من المسائل</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36"/>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واشترط الحنفية لجواز تتبع الر خص ألا يكون للتلهي، كأن يعمل الحنفي بالشطرنج على رأي الشافعي، قصداً إلى اللهو</w:t>
      </w:r>
      <w:r w:rsidRPr="00D53C13">
        <w:rPr>
          <w:rStyle w:val="af1"/>
          <w:rFonts w:cs="AL-Hotham"/>
          <w:sz w:val="30"/>
          <w:szCs w:val="30"/>
          <w:rtl/>
        </w:rPr>
        <w:t>(</w:t>
      </w:r>
      <w:r w:rsidRPr="00D53C13">
        <w:rPr>
          <w:rStyle w:val="af1"/>
          <w:rFonts w:cs="AL-Hotham"/>
          <w:sz w:val="30"/>
          <w:szCs w:val="30"/>
          <w:rtl/>
        </w:rPr>
        <w:footnoteReference w:id="37"/>
      </w:r>
      <w:r w:rsidRPr="00D53C13">
        <w:rPr>
          <w:rStyle w:val="af1"/>
          <w:rFonts w:cs="AL-Hotham"/>
          <w:sz w:val="30"/>
          <w:szCs w:val="30"/>
          <w:rtl/>
        </w:rPr>
        <w:t>)</w:t>
      </w:r>
      <w:r w:rsidRPr="00D53C13">
        <w:rPr>
          <w:rFonts w:cs="AL-Hotham" w:hint="cs"/>
          <w:sz w:val="30"/>
          <w:szCs w:val="30"/>
          <w:rtl/>
        </w:rPr>
        <w:t>.</w:t>
      </w:r>
    </w:p>
    <w:p w:rsidR="00D47E75" w:rsidRDefault="00D47E75" w:rsidP="00D53C13">
      <w:pPr>
        <w:widowControl w:val="0"/>
        <w:spacing w:line="245" w:lineRule="auto"/>
        <w:ind w:firstLine="567"/>
        <w:jc w:val="lowKashida"/>
        <w:rPr>
          <w:rFonts w:ascii="Traditional Arabic" w:hAnsi="Traditional Arabic"/>
          <w:b/>
          <w:bCs/>
          <w:sz w:val="30"/>
          <w:szCs w:val="30"/>
          <w:rtl/>
        </w:rPr>
      </w:pPr>
    </w:p>
    <w:p w:rsidR="007A23ED" w:rsidRPr="00ED2CEA" w:rsidRDefault="00D47E75" w:rsidP="009D2295">
      <w:pPr>
        <w:widowControl w:val="0"/>
        <w:spacing w:line="242" w:lineRule="auto"/>
        <w:rPr>
          <w:rFonts w:ascii="Traditional Arabic" w:hAnsi="Traditional Arabic"/>
          <w:b/>
          <w:bCs/>
          <w:sz w:val="30"/>
          <w:szCs w:val="30"/>
          <w:rtl/>
        </w:rPr>
      </w:pPr>
      <w:r>
        <w:rPr>
          <w:rFonts w:ascii="Traditional Arabic" w:hAnsi="Traditional Arabic"/>
          <w:b/>
          <w:bCs/>
          <w:sz w:val="30"/>
          <w:szCs w:val="30"/>
          <w:rtl/>
        </w:rPr>
        <w:lastRenderedPageBreak/>
        <w:t>المطلب الثاني</w:t>
      </w:r>
      <w:r w:rsidR="009D2295">
        <w:rPr>
          <w:rFonts w:ascii="Traditional Arabic" w:hAnsi="Traditional Arabic" w:hint="cs"/>
          <w:b/>
          <w:bCs/>
          <w:sz w:val="30"/>
          <w:szCs w:val="30"/>
          <w:rtl/>
        </w:rPr>
        <w:t xml:space="preserve">: </w:t>
      </w:r>
      <w:r w:rsidR="007A23ED" w:rsidRPr="00ED2CEA">
        <w:rPr>
          <w:rFonts w:ascii="Traditional Arabic" w:hAnsi="Traditional Arabic"/>
          <w:b/>
          <w:bCs/>
          <w:sz w:val="30"/>
          <w:szCs w:val="30"/>
          <w:rtl/>
        </w:rPr>
        <w:t>أدلة الأقوال في المسأل</w:t>
      </w:r>
      <w:r>
        <w:rPr>
          <w:rFonts w:ascii="Traditional Arabic" w:hAnsi="Traditional Arabic"/>
          <w:b/>
          <w:bCs/>
          <w:sz w:val="30"/>
          <w:szCs w:val="30"/>
          <w:rtl/>
        </w:rPr>
        <w:t>ة</w:t>
      </w:r>
    </w:p>
    <w:p w:rsidR="007A23ED" w:rsidRPr="00ED2CEA" w:rsidRDefault="007A23ED" w:rsidP="00350A08">
      <w:pPr>
        <w:widowControl w:val="0"/>
        <w:spacing w:line="242" w:lineRule="auto"/>
        <w:ind w:firstLine="567"/>
        <w:jc w:val="lowKashida"/>
        <w:rPr>
          <w:rFonts w:ascii="Traditional Arabic" w:hAnsi="Traditional Arabic"/>
          <w:b/>
          <w:bCs/>
          <w:sz w:val="30"/>
          <w:szCs w:val="30"/>
          <w:rtl/>
        </w:rPr>
      </w:pPr>
      <w:r w:rsidRPr="00ED2CEA">
        <w:rPr>
          <w:rFonts w:ascii="Traditional Arabic" w:hAnsi="Traditional Arabic"/>
          <w:b/>
          <w:bCs/>
          <w:sz w:val="30"/>
          <w:szCs w:val="30"/>
          <w:rtl/>
        </w:rPr>
        <w:t>أولاً: أدلة القول الأول:</w:t>
      </w:r>
    </w:p>
    <w:p w:rsidR="007A23ED" w:rsidRPr="00D53C13" w:rsidRDefault="007A23ED" w:rsidP="00350A08">
      <w:pPr>
        <w:widowControl w:val="0"/>
        <w:spacing w:line="242" w:lineRule="auto"/>
        <w:ind w:firstLine="567"/>
        <w:jc w:val="lowKashida"/>
        <w:rPr>
          <w:rFonts w:cs="AL-Hotham"/>
          <w:sz w:val="30"/>
          <w:szCs w:val="30"/>
          <w:rtl/>
        </w:rPr>
      </w:pPr>
      <w:r w:rsidRPr="00D53C13">
        <w:rPr>
          <w:rFonts w:cs="AL-Hotham" w:hint="cs"/>
          <w:sz w:val="30"/>
          <w:szCs w:val="30"/>
          <w:rtl/>
        </w:rPr>
        <w:t>استدل القائلون بتحريم تتبع الرخص بالآتي:</w:t>
      </w:r>
    </w:p>
    <w:p w:rsidR="007A23ED" w:rsidRPr="00D53C13" w:rsidRDefault="007A23ED" w:rsidP="00350A08">
      <w:pPr>
        <w:widowControl w:val="0"/>
        <w:spacing w:line="242" w:lineRule="auto"/>
        <w:ind w:firstLine="567"/>
        <w:jc w:val="both"/>
        <w:rPr>
          <w:rFonts w:cs="AL-Hotham"/>
          <w:sz w:val="30"/>
          <w:szCs w:val="30"/>
          <w:rtl/>
        </w:rPr>
      </w:pPr>
      <w:r w:rsidRPr="00ED2CEA">
        <w:rPr>
          <w:rFonts w:ascii="Traditional Arabic" w:hAnsi="Traditional Arabic"/>
          <w:b/>
          <w:bCs/>
          <w:sz w:val="30"/>
          <w:szCs w:val="30"/>
          <w:rtl/>
        </w:rPr>
        <w:t>الدليل الأول:</w:t>
      </w:r>
      <w:r w:rsidRPr="00D53C13">
        <w:rPr>
          <w:rFonts w:cs="AL-Hotham" w:hint="cs"/>
          <w:sz w:val="30"/>
          <w:szCs w:val="30"/>
          <w:rtl/>
        </w:rPr>
        <w:t xml:space="preserve"> قوله تعالى: </w:t>
      </w:r>
      <w:r w:rsidRPr="00ED2CEA">
        <w:rPr>
          <w:rFonts w:cs="AL-Hotham" w:hint="cs"/>
        </w:rPr>
        <w:sym w:font="AGA Arabesque" w:char="F07D"/>
      </w:r>
      <w:r w:rsidRPr="00ED2CEA">
        <w:rPr>
          <w:rFonts w:cs="AL-Hotham" w:hint="cs"/>
          <w:rtl/>
        </w:rPr>
        <w:t xml:space="preserve"> </w:t>
      </w:r>
      <w:r w:rsidRPr="00ED2CEA">
        <w:rPr>
          <w:rFonts w:cs="AL-Hotham"/>
        </w:rPr>
        <w:sym w:font="HQPB2" w:char="F062"/>
      </w:r>
      <w:r w:rsidRPr="00ED2CEA">
        <w:rPr>
          <w:rFonts w:cs="AL-Hotham"/>
        </w:rPr>
        <w:sym w:font="HQPB4" w:char="F0CE"/>
      </w:r>
      <w:r w:rsidRPr="00ED2CEA">
        <w:rPr>
          <w:rFonts w:cs="AL-Hotham"/>
        </w:rPr>
        <w:sym w:font="HQPB1" w:char="F02A"/>
      </w:r>
      <w:r w:rsidRPr="00ED2CEA">
        <w:rPr>
          <w:rFonts w:cs="AL-Hotham"/>
        </w:rPr>
        <w:sym w:font="HQPB5" w:char="F073"/>
      </w:r>
      <w:r w:rsidRPr="00ED2CEA">
        <w:rPr>
          <w:rFonts w:cs="AL-Hotham"/>
        </w:rPr>
        <w:sym w:font="HQPB1" w:char="F0F9"/>
      </w:r>
      <w:r w:rsidRPr="00ED2CEA">
        <w:rPr>
          <w:rFonts w:cs="AL-Hotham"/>
          <w:rtl/>
        </w:rPr>
        <w:t xml:space="preserve"> </w:t>
      </w:r>
      <w:r w:rsidRPr="00ED2CEA">
        <w:rPr>
          <w:rFonts w:cs="AL-Hotham"/>
        </w:rPr>
        <w:sym w:font="HQPB4" w:char="F0F7"/>
      </w:r>
      <w:r w:rsidRPr="00ED2CEA">
        <w:rPr>
          <w:rFonts w:cs="AL-Hotham"/>
        </w:rPr>
        <w:sym w:font="HQPB2" w:char="F04C"/>
      </w:r>
      <w:r w:rsidRPr="00ED2CEA">
        <w:rPr>
          <w:rFonts w:cs="AL-Hotham"/>
        </w:rPr>
        <w:sym w:font="HQPB4" w:char="F0E4"/>
      </w:r>
      <w:r w:rsidRPr="00ED2CEA">
        <w:rPr>
          <w:rFonts w:cs="AL-Hotham"/>
        </w:rPr>
        <w:sym w:font="HQPB2" w:char="F0EA"/>
      </w:r>
      <w:r w:rsidRPr="00ED2CEA">
        <w:rPr>
          <w:rFonts w:cs="AL-Hotham"/>
        </w:rPr>
        <w:sym w:font="HQPB4" w:char="F0F4"/>
      </w:r>
      <w:r w:rsidRPr="00ED2CEA">
        <w:rPr>
          <w:rFonts w:cs="AL-Hotham"/>
        </w:rPr>
        <w:sym w:font="HQPB1" w:char="F0E3"/>
      </w:r>
      <w:r w:rsidRPr="00ED2CEA">
        <w:rPr>
          <w:rFonts w:cs="AL-Hotham"/>
        </w:rPr>
        <w:sym w:font="HQPB5" w:char="F074"/>
      </w:r>
      <w:r w:rsidRPr="00ED2CEA">
        <w:rPr>
          <w:rFonts w:cs="AL-Hotham"/>
        </w:rPr>
        <w:sym w:font="HQPB1" w:char="F093"/>
      </w:r>
      <w:r w:rsidRPr="00ED2CEA">
        <w:rPr>
          <w:rFonts w:cs="AL-Hotham"/>
        </w:rPr>
        <w:sym w:font="HQPB2" w:char="F0BB"/>
      </w:r>
      <w:r w:rsidRPr="00ED2CEA">
        <w:rPr>
          <w:rFonts w:cs="AL-Hotham"/>
        </w:rPr>
        <w:sym w:font="HQPB5" w:char="F075"/>
      </w:r>
      <w:r w:rsidRPr="00ED2CEA">
        <w:rPr>
          <w:rFonts w:cs="AL-Hotham"/>
        </w:rPr>
        <w:sym w:font="HQPB2" w:char="F05A"/>
      </w:r>
      <w:r w:rsidRPr="00ED2CEA">
        <w:rPr>
          <w:rFonts w:cs="AL-Hotham"/>
        </w:rPr>
        <w:sym w:font="HQPB5" w:char="F073"/>
      </w:r>
      <w:r w:rsidRPr="00ED2CEA">
        <w:rPr>
          <w:rFonts w:cs="AL-Hotham"/>
        </w:rPr>
        <w:sym w:font="HQPB1" w:char="F03F"/>
      </w:r>
      <w:r w:rsidRPr="00ED2CEA">
        <w:rPr>
          <w:rFonts w:cs="AL-Hotham"/>
          <w:rtl/>
        </w:rPr>
        <w:t xml:space="preserve"> </w:t>
      </w:r>
      <w:r w:rsidRPr="00ED2CEA">
        <w:rPr>
          <w:rFonts w:cs="AL-Hotham"/>
        </w:rPr>
        <w:sym w:font="HQPB2" w:char="F092"/>
      </w:r>
      <w:r w:rsidRPr="00ED2CEA">
        <w:rPr>
          <w:rFonts w:cs="AL-Hotham"/>
        </w:rPr>
        <w:sym w:font="HQPB4" w:char="F0CE"/>
      </w:r>
      <w:r w:rsidRPr="00ED2CEA">
        <w:rPr>
          <w:rFonts w:cs="AL-Hotham"/>
        </w:rPr>
        <w:sym w:font="HQPB1" w:char="F0FB"/>
      </w:r>
      <w:r w:rsidRPr="00ED2CEA">
        <w:rPr>
          <w:rFonts w:cs="AL-Hotham"/>
          <w:rtl/>
        </w:rPr>
        <w:t xml:space="preserve"> </w:t>
      </w:r>
      <w:r w:rsidRPr="00ED2CEA">
        <w:rPr>
          <w:rFonts w:cs="AL-Hotham"/>
        </w:rPr>
        <w:sym w:font="HQPB4" w:char="F026"/>
      </w:r>
      <w:r w:rsidRPr="00ED2CEA">
        <w:rPr>
          <w:rFonts w:cs="AL-Hotham"/>
        </w:rPr>
        <w:sym w:font="HQPB2" w:char="F0E4"/>
      </w:r>
      <w:r w:rsidRPr="00ED2CEA">
        <w:rPr>
          <w:rFonts w:cs="AL-Hotham"/>
        </w:rPr>
        <w:sym w:font="HQPB4" w:char="F0F3"/>
      </w:r>
      <w:r w:rsidRPr="00ED2CEA">
        <w:rPr>
          <w:rFonts w:cs="AL-Hotham"/>
        </w:rPr>
        <w:sym w:font="HQPB2" w:char="F0D3"/>
      </w:r>
      <w:r w:rsidRPr="00ED2CEA">
        <w:rPr>
          <w:rFonts w:cs="AL-Hotham"/>
        </w:rPr>
        <w:sym w:font="HQPB5" w:char="F078"/>
      </w:r>
      <w:r w:rsidRPr="00ED2CEA">
        <w:rPr>
          <w:rFonts w:cs="AL-Hotham"/>
        </w:rPr>
        <w:sym w:font="HQPB1" w:char="F0AB"/>
      </w:r>
      <w:r w:rsidRPr="00ED2CEA">
        <w:rPr>
          <w:rFonts w:cs="AL-Hotham"/>
          <w:rtl/>
        </w:rPr>
        <w:t xml:space="preserve"> </w:t>
      </w:r>
      <w:r w:rsidRPr="00ED2CEA">
        <w:rPr>
          <w:rFonts w:cs="AL-Hotham"/>
        </w:rPr>
        <w:sym w:font="HQPB4" w:char="F0E7"/>
      </w:r>
      <w:r w:rsidRPr="00ED2CEA">
        <w:rPr>
          <w:rFonts w:cs="AL-Hotham"/>
        </w:rPr>
        <w:sym w:font="HQPB2" w:char="F06E"/>
      </w:r>
      <w:r w:rsidRPr="00ED2CEA">
        <w:rPr>
          <w:rFonts w:cs="AL-Hotham"/>
        </w:rPr>
        <w:sym w:font="HQPB2" w:char="F072"/>
      </w:r>
      <w:r w:rsidRPr="00ED2CEA">
        <w:rPr>
          <w:rFonts w:cs="AL-Hotham"/>
        </w:rPr>
        <w:sym w:font="HQPB4" w:char="F096"/>
      </w:r>
      <w:r w:rsidRPr="00ED2CEA">
        <w:rPr>
          <w:rFonts w:cs="AL-Hotham"/>
        </w:rPr>
        <w:sym w:font="HQPB1" w:char="F08A"/>
      </w:r>
      <w:r w:rsidRPr="00ED2CEA">
        <w:rPr>
          <w:rFonts w:cs="AL-Hotham"/>
        </w:rPr>
        <w:sym w:font="HQPB4" w:char="F0E3"/>
      </w:r>
      <w:r w:rsidRPr="00ED2CEA">
        <w:rPr>
          <w:rFonts w:cs="AL-Hotham"/>
        </w:rPr>
        <w:sym w:font="HQPB1" w:char="F08D"/>
      </w:r>
      <w:r w:rsidRPr="00ED2CEA">
        <w:rPr>
          <w:rFonts w:cs="AL-Hotham"/>
        </w:rPr>
        <w:sym w:font="HQPB5" w:char="F073"/>
      </w:r>
      <w:r w:rsidRPr="00ED2CEA">
        <w:rPr>
          <w:rFonts w:cs="AL-Hotham"/>
        </w:rPr>
        <w:sym w:font="HQPB1" w:char="F0F9"/>
      </w:r>
      <w:r w:rsidRPr="00ED2CEA">
        <w:rPr>
          <w:rFonts w:cs="AL-Hotham"/>
          <w:rtl/>
        </w:rPr>
        <w:t xml:space="preserve"> </w:t>
      </w:r>
      <w:r w:rsidRPr="00ED2CEA">
        <w:rPr>
          <w:rFonts w:cs="AL-Hotham"/>
        </w:rPr>
        <w:sym w:font="HQPB2" w:char="F092"/>
      </w:r>
      <w:r w:rsidRPr="00ED2CEA">
        <w:rPr>
          <w:rFonts w:cs="AL-Hotham"/>
        </w:rPr>
        <w:sym w:font="HQPB5" w:char="F06E"/>
      </w:r>
      <w:r w:rsidRPr="00ED2CEA">
        <w:rPr>
          <w:rFonts w:cs="AL-Hotham"/>
        </w:rPr>
        <w:sym w:font="HQPB2" w:char="F03C"/>
      </w:r>
      <w:r w:rsidRPr="00ED2CEA">
        <w:rPr>
          <w:rFonts w:cs="AL-Hotham"/>
        </w:rPr>
        <w:sym w:font="HQPB4" w:char="F0CE"/>
      </w:r>
      <w:r w:rsidRPr="00ED2CEA">
        <w:rPr>
          <w:rFonts w:cs="AL-Hotham"/>
        </w:rPr>
        <w:sym w:font="HQPB1" w:char="F029"/>
      </w:r>
      <w:r w:rsidRPr="00ED2CEA">
        <w:rPr>
          <w:rFonts w:cs="AL-Hotham"/>
          <w:rtl/>
        </w:rPr>
        <w:t xml:space="preserve"> </w:t>
      </w:r>
      <w:r w:rsidRPr="00ED2CEA">
        <w:rPr>
          <w:rFonts w:cs="AL-Hotham"/>
        </w:rPr>
        <w:sym w:font="HQPB5" w:char="F0AB"/>
      </w:r>
      <w:r w:rsidRPr="00ED2CEA">
        <w:rPr>
          <w:rFonts w:cs="AL-Hotham"/>
        </w:rPr>
        <w:sym w:font="HQPB1" w:char="F021"/>
      </w:r>
      <w:r w:rsidRPr="00ED2CEA">
        <w:rPr>
          <w:rFonts w:cs="AL-Hotham"/>
        </w:rPr>
        <w:sym w:font="HQPB5" w:char="F024"/>
      </w:r>
      <w:r w:rsidRPr="00ED2CEA">
        <w:rPr>
          <w:rFonts w:cs="AL-Hotham"/>
        </w:rPr>
        <w:sym w:font="HQPB1" w:char="F023"/>
      </w:r>
      <w:r w:rsidRPr="00ED2CEA">
        <w:rPr>
          <w:rFonts w:cs="AL-Hotham"/>
          <w:rtl/>
        </w:rPr>
        <w:t xml:space="preserve"> </w:t>
      </w:r>
      <w:r w:rsidRPr="00ED2CEA">
        <w:rPr>
          <w:rFonts w:cs="AL-Hotham"/>
        </w:rPr>
        <w:sym w:font="HQPB4" w:char="F0C9"/>
      </w:r>
      <w:r w:rsidRPr="00ED2CEA">
        <w:rPr>
          <w:rFonts w:cs="AL-Hotham"/>
        </w:rPr>
        <w:sym w:font="HQPB2" w:char="F041"/>
      </w:r>
      <w:r w:rsidRPr="00ED2CEA">
        <w:rPr>
          <w:rFonts w:cs="AL-Hotham"/>
        </w:rPr>
        <w:sym w:font="HQPB2" w:char="F071"/>
      </w:r>
      <w:r w:rsidRPr="00ED2CEA">
        <w:rPr>
          <w:rFonts w:cs="AL-Hotham"/>
        </w:rPr>
        <w:sym w:font="HQPB4" w:char="F0DF"/>
      </w:r>
      <w:r w:rsidRPr="00ED2CEA">
        <w:rPr>
          <w:rFonts w:cs="AL-Hotham"/>
        </w:rPr>
        <w:sym w:font="HQPB1" w:char="F099"/>
      </w:r>
      <w:r w:rsidRPr="00ED2CEA">
        <w:rPr>
          <w:rFonts w:cs="AL-Hotham"/>
        </w:rPr>
        <w:sym w:font="HQPB4" w:char="F0A7"/>
      </w:r>
      <w:r w:rsidRPr="00ED2CEA">
        <w:rPr>
          <w:rFonts w:cs="AL-Hotham"/>
        </w:rPr>
        <w:sym w:font="HQPB1" w:char="F08D"/>
      </w:r>
      <w:r w:rsidRPr="00ED2CEA">
        <w:rPr>
          <w:rFonts w:cs="AL-Hotham"/>
        </w:rPr>
        <w:sym w:font="HQPB2" w:char="F039"/>
      </w:r>
      <w:r w:rsidRPr="00ED2CEA">
        <w:rPr>
          <w:rFonts w:cs="AL-Hotham"/>
        </w:rPr>
        <w:sym w:font="HQPB5" w:char="F024"/>
      </w:r>
      <w:r w:rsidRPr="00ED2CEA">
        <w:rPr>
          <w:rFonts w:cs="AL-Hotham"/>
        </w:rPr>
        <w:sym w:font="HQPB1" w:char="F023"/>
      </w:r>
      <w:r w:rsidRPr="00ED2CEA">
        <w:rPr>
          <w:rFonts w:cs="AL-Hotham"/>
        </w:rPr>
        <w:sym w:font="HQPB5" w:char="F075"/>
      </w:r>
      <w:r w:rsidRPr="00ED2CEA">
        <w:rPr>
          <w:rFonts w:cs="AL-Hotham"/>
        </w:rPr>
        <w:sym w:font="HQPB2" w:char="F072"/>
      </w:r>
      <w:r w:rsidRPr="00ED2CEA">
        <w:rPr>
          <w:rFonts w:cs="AL-Hotham"/>
          <w:rtl/>
        </w:rPr>
        <w:t xml:space="preserve"> </w:t>
      </w:r>
      <w:r w:rsidRPr="00ED2CEA">
        <w:rPr>
          <w:rFonts w:cs="AL-Hotham"/>
        </w:rPr>
        <w:sym w:font="HQPB2" w:char="F062"/>
      </w:r>
      <w:r w:rsidRPr="00ED2CEA">
        <w:rPr>
          <w:rFonts w:cs="AL-Hotham"/>
        </w:rPr>
        <w:sym w:font="HQPB4" w:char="F0CE"/>
      </w:r>
      <w:r w:rsidRPr="00ED2CEA">
        <w:rPr>
          <w:rFonts w:cs="AL-Hotham"/>
        </w:rPr>
        <w:sym w:font="HQPB1" w:char="F029"/>
      </w:r>
      <w:r w:rsidRPr="00ED2CEA">
        <w:rPr>
          <w:rFonts w:cs="AL-Hotham"/>
          <w:rtl/>
        </w:rPr>
        <w:t xml:space="preserve"> </w:t>
      </w:r>
      <w:r w:rsidRPr="00ED2CEA">
        <w:rPr>
          <w:rFonts w:cs="AL-Hotham"/>
        </w:rPr>
        <w:sym w:font="HQPB4" w:char="F0F7"/>
      </w:r>
      <w:r w:rsidRPr="00ED2CEA">
        <w:rPr>
          <w:rFonts w:cs="AL-Hotham"/>
        </w:rPr>
        <w:sym w:font="HQPB2" w:char="F04C"/>
      </w:r>
      <w:r w:rsidRPr="00ED2CEA">
        <w:rPr>
          <w:rFonts w:cs="AL-Hotham"/>
        </w:rPr>
        <w:sym w:font="HQPB4" w:char="F0E4"/>
      </w:r>
      <w:r w:rsidRPr="00ED2CEA">
        <w:rPr>
          <w:rFonts w:cs="AL-Hotham"/>
        </w:rPr>
        <w:sym w:font="HQPB2" w:char="F0EA"/>
      </w:r>
      <w:r w:rsidRPr="00ED2CEA">
        <w:rPr>
          <w:rFonts w:cs="AL-Hotham"/>
        </w:rPr>
        <w:sym w:font="HQPB2" w:char="F059"/>
      </w:r>
      <w:r w:rsidRPr="00ED2CEA">
        <w:rPr>
          <w:rFonts w:cs="AL-Hotham"/>
        </w:rPr>
        <w:sym w:font="HQPB4" w:char="F0E4"/>
      </w:r>
      <w:r w:rsidRPr="00ED2CEA">
        <w:rPr>
          <w:rFonts w:cs="AL-Hotham"/>
        </w:rPr>
        <w:sym w:font="HQPB2" w:char="F02E"/>
      </w:r>
      <w:r w:rsidRPr="00ED2CEA">
        <w:rPr>
          <w:rFonts w:cs="AL-Hotham"/>
          <w:rtl/>
        </w:rPr>
        <w:t xml:space="preserve"> </w:t>
      </w:r>
      <w:r w:rsidRPr="00ED2CEA">
        <w:rPr>
          <w:rFonts w:cs="AL-Hotham"/>
        </w:rPr>
        <w:sym w:font="HQPB5" w:char="F074"/>
      </w:r>
      <w:r w:rsidRPr="00ED2CEA">
        <w:rPr>
          <w:rFonts w:cs="AL-Hotham"/>
        </w:rPr>
        <w:sym w:font="HQPB2" w:char="F062"/>
      </w:r>
      <w:r w:rsidRPr="00ED2CEA">
        <w:rPr>
          <w:rFonts w:cs="AL-Hotham"/>
        </w:rPr>
        <w:sym w:font="HQPB2" w:char="F071"/>
      </w:r>
      <w:r w:rsidRPr="00ED2CEA">
        <w:rPr>
          <w:rFonts w:cs="AL-Hotham"/>
        </w:rPr>
        <w:sym w:font="HQPB4" w:char="F0E3"/>
      </w:r>
      <w:r w:rsidRPr="00ED2CEA">
        <w:rPr>
          <w:rFonts w:cs="AL-Hotham"/>
        </w:rPr>
        <w:sym w:font="HQPB2" w:char="F05A"/>
      </w:r>
      <w:r w:rsidRPr="00ED2CEA">
        <w:rPr>
          <w:rFonts w:cs="AL-Hotham"/>
        </w:rPr>
        <w:sym w:font="HQPB4" w:char="F0CF"/>
      </w:r>
      <w:r w:rsidRPr="00ED2CEA">
        <w:rPr>
          <w:rFonts w:cs="AL-Hotham"/>
        </w:rPr>
        <w:sym w:font="HQPB2" w:char="F042"/>
      </w:r>
      <w:r w:rsidRPr="00ED2CEA">
        <w:rPr>
          <w:rFonts w:cs="AL-Hotham"/>
        </w:rPr>
        <w:sym w:font="HQPB4" w:char="F0F7"/>
      </w:r>
      <w:r w:rsidRPr="00ED2CEA">
        <w:rPr>
          <w:rFonts w:cs="AL-Hotham"/>
        </w:rPr>
        <w:sym w:font="HQPB2" w:char="F073"/>
      </w:r>
      <w:r w:rsidRPr="00ED2CEA">
        <w:rPr>
          <w:rFonts w:cs="AL-Hotham"/>
        </w:rPr>
        <w:sym w:font="HQPB4" w:char="F0E8"/>
      </w:r>
      <w:r w:rsidRPr="00ED2CEA">
        <w:rPr>
          <w:rFonts w:cs="AL-Hotham"/>
        </w:rPr>
        <w:sym w:font="HQPB1" w:char="F03F"/>
      </w:r>
      <w:r w:rsidRPr="00ED2CEA">
        <w:rPr>
          <w:rFonts w:cs="AL-Hotham"/>
          <w:rtl/>
        </w:rPr>
        <w:t xml:space="preserve"> </w:t>
      </w:r>
      <w:r w:rsidRPr="00ED2CEA">
        <w:rPr>
          <w:rFonts w:cs="AL-Hotham"/>
        </w:rPr>
        <w:sym w:font="HQPB5" w:char="F0AB"/>
      </w:r>
      <w:r w:rsidRPr="00ED2CEA">
        <w:rPr>
          <w:rFonts w:cs="AL-Hotham"/>
        </w:rPr>
        <w:sym w:font="HQPB1" w:char="F021"/>
      </w:r>
      <w:r w:rsidRPr="00ED2CEA">
        <w:rPr>
          <w:rFonts w:cs="AL-Hotham"/>
        </w:rPr>
        <w:sym w:font="HQPB5" w:char="F024"/>
      </w:r>
      <w:r w:rsidRPr="00ED2CEA">
        <w:rPr>
          <w:rFonts w:cs="AL-Hotham"/>
        </w:rPr>
        <w:sym w:font="HQPB1" w:char="F024"/>
      </w:r>
      <w:r w:rsidRPr="00ED2CEA">
        <w:rPr>
          <w:rFonts w:cs="AL-Hotham"/>
        </w:rPr>
        <w:sym w:font="HQPB4" w:char="F0CE"/>
      </w:r>
      <w:r w:rsidRPr="00ED2CEA">
        <w:rPr>
          <w:rFonts w:cs="AL-Hotham"/>
        </w:rPr>
        <w:sym w:font="HQPB1" w:char="F02F"/>
      </w:r>
      <w:r w:rsidRPr="00ED2CEA">
        <w:rPr>
          <w:rFonts w:cs="AL-Hotham"/>
          <w:rtl/>
        </w:rPr>
        <w:t xml:space="preserve"> </w:t>
      </w:r>
      <w:r w:rsidRPr="00ED2CEA">
        <w:rPr>
          <w:rFonts w:cs="AL-Hotham"/>
        </w:rPr>
        <w:sym w:font="HQPB4" w:char="F0CF"/>
      </w:r>
      <w:r w:rsidRPr="00ED2CEA">
        <w:rPr>
          <w:rFonts w:cs="AL-Hotham"/>
        </w:rPr>
        <w:sym w:font="HQPB2" w:char="F051"/>
      </w:r>
      <w:r w:rsidRPr="00ED2CEA">
        <w:rPr>
          <w:rFonts w:cs="AL-Hotham"/>
        </w:rPr>
        <w:sym w:font="HQPB4" w:char="F0F6"/>
      </w:r>
      <w:r w:rsidRPr="00ED2CEA">
        <w:rPr>
          <w:rFonts w:cs="AL-Hotham"/>
        </w:rPr>
        <w:sym w:font="HQPB2" w:char="F071"/>
      </w:r>
      <w:r w:rsidRPr="00ED2CEA">
        <w:rPr>
          <w:rFonts w:cs="AL-Hotham"/>
        </w:rPr>
        <w:sym w:font="HQPB5" w:char="F075"/>
      </w:r>
      <w:r w:rsidRPr="00ED2CEA">
        <w:rPr>
          <w:rFonts w:cs="AL-Hotham"/>
        </w:rPr>
        <w:sym w:font="HQPB2" w:char="F08B"/>
      </w:r>
      <w:r w:rsidRPr="00ED2CEA">
        <w:rPr>
          <w:rFonts w:cs="AL-Hotham"/>
        </w:rPr>
        <w:sym w:font="HQPB4" w:char="F0F8"/>
      </w:r>
      <w:r w:rsidRPr="00ED2CEA">
        <w:rPr>
          <w:rFonts w:cs="AL-Hotham"/>
        </w:rPr>
        <w:sym w:font="HQPB2" w:char="F039"/>
      </w:r>
      <w:r w:rsidRPr="00ED2CEA">
        <w:rPr>
          <w:rFonts w:cs="AL-Hotham"/>
        </w:rPr>
        <w:sym w:font="HQPB5" w:char="F024"/>
      </w:r>
      <w:r w:rsidRPr="00ED2CEA">
        <w:rPr>
          <w:rFonts w:cs="AL-Hotham"/>
        </w:rPr>
        <w:sym w:font="HQPB1" w:char="F023"/>
      </w:r>
      <w:r w:rsidRPr="00ED2CEA">
        <w:rPr>
          <w:rFonts w:cs="AL-Hotham"/>
        </w:rPr>
        <w:sym w:font="HQPB5" w:char="F075"/>
      </w:r>
      <w:r w:rsidRPr="00ED2CEA">
        <w:rPr>
          <w:rFonts w:cs="AL-Hotham"/>
        </w:rPr>
        <w:sym w:font="HQPB2" w:char="F072"/>
      </w:r>
      <w:r w:rsidRPr="00ED2CEA">
        <w:rPr>
          <w:rFonts w:cs="AL-Hotham"/>
          <w:rtl/>
        </w:rPr>
        <w:t xml:space="preserve"> </w:t>
      </w:r>
      <w:r w:rsidRPr="00ED2CEA">
        <w:rPr>
          <w:rFonts w:cs="AL-Hotham"/>
        </w:rPr>
        <w:sym w:font="HQPB4" w:char="F0CC"/>
      </w:r>
      <w:r w:rsidRPr="00ED2CEA">
        <w:rPr>
          <w:rFonts w:cs="AL-Hotham"/>
        </w:rPr>
        <w:sym w:font="HQPB1" w:char="F08D"/>
      </w:r>
      <w:r w:rsidRPr="00ED2CEA">
        <w:rPr>
          <w:rFonts w:cs="AL-Hotham"/>
        </w:rPr>
        <w:sym w:font="HQPB4" w:char="F0C5"/>
      </w:r>
      <w:r w:rsidRPr="00ED2CEA">
        <w:rPr>
          <w:rFonts w:cs="AL-Hotham"/>
        </w:rPr>
        <w:sym w:font="HQPB1" w:char="F07A"/>
      </w:r>
      <w:r w:rsidRPr="00ED2CEA">
        <w:rPr>
          <w:rFonts w:cs="AL-Hotham"/>
        </w:rPr>
        <w:sym w:font="HQPB5" w:char="F046"/>
      </w:r>
      <w:r w:rsidRPr="00ED2CEA">
        <w:rPr>
          <w:rFonts w:cs="AL-Hotham"/>
        </w:rPr>
        <w:sym w:font="HQPB2" w:char="F079"/>
      </w:r>
      <w:r w:rsidRPr="00ED2CEA">
        <w:rPr>
          <w:rFonts w:cs="AL-Hotham"/>
        </w:rPr>
        <w:sym w:font="HQPB5" w:char="F024"/>
      </w:r>
      <w:r w:rsidRPr="00ED2CEA">
        <w:rPr>
          <w:rFonts w:cs="AL-Hotham"/>
        </w:rPr>
        <w:sym w:font="HQPB1" w:char="F023"/>
      </w:r>
      <w:r w:rsidRPr="00ED2CEA">
        <w:rPr>
          <w:rFonts w:cs="AL-Hotham"/>
          <w:rtl/>
        </w:rPr>
        <w:t xml:space="preserve"> </w:t>
      </w:r>
      <w:r w:rsidRPr="00ED2CEA">
        <w:rPr>
          <w:rFonts w:cs="AL-Hotham"/>
        </w:rPr>
        <w:sym w:font="HQPB4" w:char="F034"/>
      </w:r>
      <w:r w:rsidRPr="00ED2CEA">
        <w:rPr>
          <w:rFonts w:cs="AL-Hotham" w:hint="cs"/>
          <w:rtl/>
        </w:rPr>
        <w:t xml:space="preserve"> </w:t>
      </w:r>
      <w:r w:rsidRPr="00ED2CEA">
        <w:rPr>
          <w:rFonts w:cs="AL-Hotham" w:hint="cs"/>
        </w:rPr>
        <w:sym w:font="AGA Arabesque" w:char="F07B"/>
      </w:r>
      <w:r w:rsidR="00D47E75" w:rsidRPr="00D47E75">
        <w:rPr>
          <w:rFonts w:cs="AL-Hotham" w:hint="cs"/>
          <w:sz w:val="24"/>
          <w:szCs w:val="24"/>
          <w:rtl/>
        </w:rPr>
        <w:t xml:space="preserve"> </w:t>
      </w:r>
      <w:r w:rsidR="00D47E75" w:rsidRPr="00D47E75">
        <w:rPr>
          <w:rFonts w:cs="AL-Hotham" w:hint="cs"/>
          <w:sz w:val="26"/>
          <w:szCs w:val="26"/>
          <w:rtl/>
        </w:rPr>
        <w:t>(النساء:59)</w:t>
      </w:r>
      <w:r w:rsidRPr="00D53C13">
        <w:rPr>
          <w:rFonts w:cs="AL-Hotham" w:hint="cs"/>
          <w:sz w:val="30"/>
          <w:szCs w:val="30"/>
          <w:rtl/>
        </w:rPr>
        <w:t>.</w:t>
      </w:r>
    </w:p>
    <w:p w:rsidR="007A23ED" w:rsidRPr="00D53C13" w:rsidRDefault="007A23ED" w:rsidP="00350A08">
      <w:pPr>
        <w:widowControl w:val="0"/>
        <w:spacing w:line="242" w:lineRule="auto"/>
        <w:ind w:firstLine="567"/>
        <w:jc w:val="lowKashida"/>
        <w:rPr>
          <w:rFonts w:cs="AL-Hotham"/>
          <w:sz w:val="30"/>
          <w:szCs w:val="30"/>
          <w:rtl/>
        </w:rPr>
      </w:pPr>
      <w:r w:rsidRPr="00ED2CEA">
        <w:rPr>
          <w:rFonts w:ascii="Traditional Arabic" w:hAnsi="Traditional Arabic"/>
          <w:b/>
          <w:bCs/>
          <w:sz w:val="30"/>
          <w:szCs w:val="30"/>
          <w:rtl/>
        </w:rPr>
        <w:t>وجه الاستدلال:</w:t>
      </w:r>
      <w:r w:rsidRPr="00D53C13">
        <w:rPr>
          <w:rFonts w:cs="AL-Hotham" w:hint="cs"/>
          <w:sz w:val="30"/>
          <w:szCs w:val="30"/>
          <w:rtl/>
        </w:rPr>
        <w:t xml:space="preserve"> إن الله</w:t>
      </w:r>
      <w:r w:rsidR="00ED2CEA">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00ED2CEA">
        <w:rPr>
          <w:rFonts w:cs="AL-Hotham" w:hint="cs"/>
          <w:sz w:val="30"/>
          <w:szCs w:val="30"/>
          <w:rtl/>
        </w:rPr>
        <w:t xml:space="preserve"> </w:t>
      </w:r>
      <w:r w:rsidRPr="00D53C13">
        <w:rPr>
          <w:rFonts w:cs="AL-Hotham" w:hint="cs"/>
          <w:sz w:val="30"/>
          <w:szCs w:val="30"/>
          <w:rtl/>
        </w:rPr>
        <w:t>أمر عند التنازع والاختلاف بالرد إلى الله ورسوله، واختيار أحد الأقوال بالهوى والتشهي مضادٌ لذلك</w:t>
      </w:r>
      <w:r w:rsidRPr="00D53C13">
        <w:rPr>
          <w:rStyle w:val="af1"/>
          <w:rFonts w:cs="AL-Hotham"/>
          <w:sz w:val="30"/>
          <w:szCs w:val="30"/>
          <w:rtl/>
        </w:rPr>
        <w:t>(</w:t>
      </w:r>
      <w:r w:rsidRPr="00D53C13">
        <w:rPr>
          <w:rStyle w:val="af1"/>
          <w:rFonts w:cs="AL-Hotham"/>
          <w:sz w:val="30"/>
          <w:szCs w:val="30"/>
          <w:rtl/>
        </w:rPr>
        <w:footnoteReference w:id="38"/>
      </w:r>
      <w:r w:rsidRPr="00D53C13">
        <w:rPr>
          <w:rStyle w:val="af1"/>
          <w:rFonts w:cs="AL-Hotham"/>
          <w:sz w:val="30"/>
          <w:szCs w:val="30"/>
          <w:rtl/>
        </w:rPr>
        <w:t>)</w:t>
      </w:r>
      <w:r w:rsidRPr="00D53C13">
        <w:rPr>
          <w:rFonts w:cs="AL-Hotham" w:hint="cs"/>
          <w:sz w:val="30"/>
          <w:szCs w:val="30"/>
          <w:rtl/>
        </w:rPr>
        <w:t>.</w:t>
      </w:r>
    </w:p>
    <w:p w:rsidR="007A23ED" w:rsidRPr="00D53C13" w:rsidRDefault="007A23ED" w:rsidP="00350A08">
      <w:pPr>
        <w:widowControl w:val="0"/>
        <w:spacing w:line="242" w:lineRule="auto"/>
        <w:ind w:firstLine="567"/>
        <w:jc w:val="both"/>
        <w:rPr>
          <w:rFonts w:cs="AL-Hotham"/>
          <w:sz w:val="30"/>
          <w:szCs w:val="30"/>
          <w:rtl/>
        </w:rPr>
      </w:pPr>
      <w:r w:rsidRPr="00D53C13">
        <w:rPr>
          <w:rFonts w:cs="AL-Hotham" w:hint="cs"/>
          <w:sz w:val="30"/>
          <w:szCs w:val="30"/>
          <w:rtl/>
        </w:rPr>
        <w:t>يقول الشاطبي</w:t>
      </w:r>
      <w:r w:rsidRPr="00D53C13">
        <w:rPr>
          <w:rStyle w:val="af1"/>
          <w:rFonts w:cs="AL-Hotham"/>
          <w:sz w:val="30"/>
          <w:szCs w:val="30"/>
          <w:rtl/>
        </w:rPr>
        <w:t>(</w:t>
      </w:r>
      <w:r w:rsidRPr="00D53C13">
        <w:rPr>
          <w:rStyle w:val="af1"/>
          <w:rFonts w:cs="AL-Hotham"/>
          <w:sz w:val="30"/>
          <w:szCs w:val="30"/>
          <w:rtl/>
        </w:rPr>
        <w:footnoteReference w:id="39"/>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فإن في مسائل الخلاف ضابطاً قرآنياً ينفي اتباع الهوى جملةً، وهو قوله تعالى</w:t>
      </w:r>
      <w:r w:rsidR="00ED2CEA">
        <w:rPr>
          <w:rFonts w:cs="AL-Hotham" w:hint="cs"/>
          <w:sz w:val="30"/>
          <w:szCs w:val="30"/>
          <w:rtl/>
        </w:rPr>
        <w:t>:</w:t>
      </w:r>
      <w:r w:rsidRPr="00D53C13">
        <w:rPr>
          <w:rFonts w:cs="AL-Hotham" w:hint="cs"/>
          <w:sz w:val="30"/>
          <w:szCs w:val="30"/>
          <w:rtl/>
        </w:rPr>
        <w:t xml:space="preserve"> </w:t>
      </w:r>
      <w:r w:rsidRPr="00ED2CEA">
        <w:rPr>
          <w:rFonts w:cs="AL-Hotham" w:hint="cs"/>
        </w:rPr>
        <w:sym w:font="AGA Arabesque" w:char="F07D"/>
      </w:r>
      <w:r w:rsidRPr="00ED2CEA">
        <w:rPr>
          <w:rFonts w:cs="AL-Hotham" w:hint="cs"/>
          <w:rtl/>
        </w:rPr>
        <w:t xml:space="preserve"> </w:t>
      </w:r>
      <w:r w:rsidRPr="00ED2CEA">
        <w:rPr>
          <w:rFonts w:cs="AL-Hotham"/>
        </w:rPr>
        <w:sym w:font="HQPB2" w:char="F062"/>
      </w:r>
      <w:r w:rsidRPr="00ED2CEA">
        <w:rPr>
          <w:rFonts w:cs="AL-Hotham"/>
        </w:rPr>
        <w:sym w:font="HQPB4" w:char="F0CE"/>
      </w:r>
      <w:r w:rsidRPr="00ED2CEA">
        <w:rPr>
          <w:rFonts w:cs="AL-Hotham"/>
        </w:rPr>
        <w:sym w:font="HQPB1" w:char="F02A"/>
      </w:r>
      <w:r w:rsidRPr="00ED2CEA">
        <w:rPr>
          <w:rFonts w:cs="AL-Hotham"/>
        </w:rPr>
        <w:sym w:font="HQPB5" w:char="F073"/>
      </w:r>
      <w:r w:rsidRPr="00ED2CEA">
        <w:rPr>
          <w:rFonts w:cs="AL-Hotham"/>
        </w:rPr>
        <w:sym w:font="HQPB1" w:char="F0F9"/>
      </w:r>
      <w:r w:rsidRPr="00ED2CEA">
        <w:rPr>
          <w:rFonts w:cs="AL-Hotham"/>
          <w:rtl/>
        </w:rPr>
        <w:t xml:space="preserve"> </w:t>
      </w:r>
      <w:r w:rsidRPr="00ED2CEA">
        <w:rPr>
          <w:rFonts w:cs="AL-Hotham"/>
        </w:rPr>
        <w:sym w:font="HQPB4" w:char="F0F7"/>
      </w:r>
      <w:r w:rsidRPr="00ED2CEA">
        <w:rPr>
          <w:rFonts w:cs="AL-Hotham"/>
        </w:rPr>
        <w:sym w:font="HQPB2" w:char="F04C"/>
      </w:r>
      <w:r w:rsidRPr="00ED2CEA">
        <w:rPr>
          <w:rFonts w:cs="AL-Hotham"/>
        </w:rPr>
        <w:sym w:font="HQPB4" w:char="F0E4"/>
      </w:r>
      <w:r w:rsidRPr="00ED2CEA">
        <w:rPr>
          <w:rFonts w:cs="AL-Hotham"/>
        </w:rPr>
        <w:sym w:font="HQPB2" w:char="F0EA"/>
      </w:r>
      <w:r w:rsidRPr="00ED2CEA">
        <w:rPr>
          <w:rFonts w:cs="AL-Hotham"/>
        </w:rPr>
        <w:sym w:font="HQPB4" w:char="F0F4"/>
      </w:r>
      <w:r w:rsidRPr="00ED2CEA">
        <w:rPr>
          <w:rFonts w:cs="AL-Hotham"/>
        </w:rPr>
        <w:sym w:font="HQPB1" w:char="F0E3"/>
      </w:r>
      <w:r w:rsidRPr="00ED2CEA">
        <w:rPr>
          <w:rFonts w:cs="AL-Hotham"/>
        </w:rPr>
        <w:sym w:font="HQPB5" w:char="F074"/>
      </w:r>
      <w:r w:rsidRPr="00ED2CEA">
        <w:rPr>
          <w:rFonts w:cs="AL-Hotham"/>
        </w:rPr>
        <w:sym w:font="HQPB1" w:char="F093"/>
      </w:r>
      <w:r w:rsidRPr="00ED2CEA">
        <w:rPr>
          <w:rFonts w:cs="AL-Hotham"/>
        </w:rPr>
        <w:sym w:font="HQPB2" w:char="F0BB"/>
      </w:r>
      <w:r w:rsidRPr="00ED2CEA">
        <w:rPr>
          <w:rFonts w:cs="AL-Hotham"/>
        </w:rPr>
        <w:sym w:font="HQPB5" w:char="F075"/>
      </w:r>
      <w:r w:rsidRPr="00ED2CEA">
        <w:rPr>
          <w:rFonts w:cs="AL-Hotham"/>
        </w:rPr>
        <w:sym w:font="HQPB2" w:char="F05A"/>
      </w:r>
      <w:r w:rsidRPr="00ED2CEA">
        <w:rPr>
          <w:rFonts w:cs="AL-Hotham"/>
        </w:rPr>
        <w:sym w:font="HQPB5" w:char="F073"/>
      </w:r>
      <w:r w:rsidRPr="00ED2CEA">
        <w:rPr>
          <w:rFonts w:cs="AL-Hotham"/>
        </w:rPr>
        <w:sym w:font="HQPB1" w:char="F03F"/>
      </w:r>
      <w:r w:rsidRPr="00ED2CEA">
        <w:rPr>
          <w:rFonts w:cs="AL-Hotham"/>
          <w:rtl/>
        </w:rPr>
        <w:t xml:space="preserve"> </w:t>
      </w:r>
      <w:r w:rsidRPr="00ED2CEA">
        <w:rPr>
          <w:rFonts w:cs="AL-Hotham"/>
        </w:rPr>
        <w:sym w:font="HQPB2" w:char="F092"/>
      </w:r>
      <w:r w:rsidRPr="00ED2CEA">
        <w:rPr>
          <w:rFonts w:cs="AL-Hotham"/>
        </w:rPr>
        <w:sym w:font="HQPB4" w:char="F0CE"/>
      </w:r>
      <w:r w:rsidRPr="00ED2CEA">
        <w:rPr>
          <w:rFonts w:cs="AL-Hotham"/>
        </w:rPr>
        <w:sym w:font="HQPB1" w:char="F0FB"/>
      </w:r>
      <w:r w:rsidRPr="00ED2CEA">
        <w:rPr>
          <w:rFonts w:cs="AL-Hotham"/>
          <w:rtl/>
        </w:rPr>
        <w:t xml:space="preserve"> </w:t>
      </w:r>
      <w:r w:rsidRPr="00ED2CEA">
        <w:rPr>
          <w:rFonts w:cs="AL-Hotham"/>
        </w:rPr>
        <w:sym w:font="HQPB4" w:char="F026"/>
      </w:r>
      <w:r w:rsidRPr="00ED2CEA">
        <w:rPr>
          <w:rFonts w:cs="AL-Hotham"/>
        </w:rPr>
        <w:sym w:font="HQPB2" w:char="F0E4"/>
      </w:r>
      <w:r w:rsidRPr="00ED2CEA">
        <w:rPr>
          <w:rFonts w:cs="AL-Hotham"/>
        </w:rPr>
        <w:sym w:font="HQPB4" w:char="F0F3"/>
      </w:r>
      <w:r w:rsidRPr="00ED2CEA">
        <w:rPr>
          <w:rFonts w:cs="AL-Hotham"/>
        </w:rPr>
        <w:sym w:font="HQPB2" w:char="F0D3"/>
      </w:r>
      <w:r w:rsidRPr="00ED2CEA">
        <w:rPr>
          <w:rFonts w:cs="AL-Hotham"/>
        </w:rPr>
        <w:sym w:font="HQPB5" w:char="F078"/>
      </w:r>
      <w:r w:rsidRPr="00ED2CEA">
        <w:rPr>
          <w:rFonts w:cs="AL-Hotham"/>
        </w:rPr>
        <w:sym w:font="HQPB1" w:char="F0AB"/>
      </w:r>
      <w:r w:rsidRPr="00ED2CEA">
        <w:rPr>
          <w:rFonts w:cs="AL-Hotham"/>
          <w:rtl/>
        </w:rPr>
        <w:t xml:space="preserve"> </w:t>
      </w:r>
      <w:r w:rsidRPr="00ED2CEA">
        <w:rPr>
          <w:rFonts w:cs="AL-Hotham"/>
        </w:rPr>
        <w:sym w:font="HQPB4" w:char="F0E7"/>
      </w:r>
      <w:r w:rsidRPr="00ED2CEA">
        <w:rPr>
          <w:rFonts w:cs="AL-Hotham"/>
        </w:rPr>
        <w:sym w:font="HQPB2" w:char="F06E"/>
      </w:r>
      <w:r w:rsidRPr="00ED2CEA">
        <w:rPr>
          <w:rFonts w:cs="AL-Hotham"/>
        </w:rPr>
        <w:sym w:font="HQPB2" w:char="F072"/>
      </w:r>
      <w:r w:rsidRPr="00ED2CEA">
        <w:rPr>
          <w:rFonts w:cs="AL-Hotham"/>
        </w:rPr>
        <w:sym w:font="HQPB4" w:char="F096"/>
      </w:r>
      <w:r w:rsidRPr="00ED2CEA">
        <w:rPr>
          <w:rFonts w:cs="AL-Hotham"/>
        </w:rPr>
        <w:sym w:font="HQPB1" w:char="F08A"/>
      </w:r>
      <w:r w:rsidRPr="00ED2CEA">
        <w:rPr>
          <w:rFonts w:cs="AL-Hotham"/>
        </w:rPr>
        <w:sym w:font="HQPB4" w:char="F0E3"/>
      </w:r>
      <w:r w:rsidRPr="00ED2CEA">
        <w:rPr>
          <w:rFonts w:cs="AL-Hotham"/>
        </w:rPr>
        <w:sym w:font="HQPB1" w:char="F08D"/>
      </w:r>
      <w:r w:rsidRPr="00ED2CEA">
        <w:rPr>
          <w:rFonts w:cs="AL-Hotham"/>
        </w:rPr>
        <w:sym w:font="HQPB5" w:char="F073"/>
      </w:r>
      <w:r w:rsidRPr="00ED2CEA">
        <w:rPr>
          <w:rFonts w:cs="AL-Hotham"/>
        </w:rPr>
        <w:sym w:font="HQPB1" w:char="F0F9"/>
      </w:r>
      <w:r w:rsidRPr="00ED2CEA">
        <w:rPr>
          <w:rFonts w:cs="AL-Hotham"/>
          <w:rtl/>
        </w:rPr>
        <w:t xml:space="preserve"> </w:t>
      </w:r>
      <w:r w:rsidRPr="00ED2CEA">
        <w:rPr>
          <w:rFonts w:cs="AL-Hotham"/>
        </w:rPr>
        <w:sym w:font="HQPB2" w:char="F092"/>
      </w:r>
      <w:r w:rsidRPr="00ED2CEA">
        <w:rPr>
          <w:rFonts w:cs="AL-Hotham"/>
        </w:rPr>
        <w:sym w:font="HQPB5" w:char="F06E"/>
      </w:r>
      <w:r w:rsidRPr="00ED2CEA">
        <w:rPr>
          <w:rFonts w:cs="AL-Hotham"/>
        </w:rPr>
        <w:sym w:font="HQPB2" w:char="F03C"/>
      </w:r>
      <w:r w:rsidRPr="00ED2CEA">
        <w:rPr>
          <w:rFonts w:cs="AL-Hotham"/>
        </w:rPr>
        <w:sym w:font="HQPB4" w:char="F0CE"/>
      </w:r>
      <w:r w:rsidRPr="00ED2CEA">
        <w:rPr>
          <w:rFonts w:cs="AL-Hotham"/>
        </w:rPr>
        <w:sym w:font="HQPB1" w:char="F029"/>
      </w:r>
      <w:r w:rsidRPr="00ED2CEA">
        <w:rPr>
          <w:rFonts w:cs="AL-Hotham"/>
          <w:rtl/>
        </w:rPr>
        <w:t xml:space="preserve"> </w:t>
      </w:r>
      <w:r w:rsidRPr="00ED2CEA">
        <w:rPr>
          <w:rFonts w:cs="AL-Hotham"/>
        </w:rPr>
        <w:sym w:font="HQPB5" w:char="F0AB"/>
      </w:r>
      <w:r w:rsidRPr="00ED2CEA">
        <w:rPr>
          <w:rFonts w:cs="AL-Hotham"/>
        </w:rPr>
        <w:sym w:font="HQPB1" w:char="F021"/>
      </w:r>
      <w:r w:rsidRPr="00ED2CEA">
        <w:rPr>
          <w:rFonts w:cs="AL-Hotham"/>
        </w:rPr>
        <w:sym w:font="HQPB5" w:char="F024"/>
      </w:r>
      <w:r w:rsidRPr="00ED2CEA">
        <w:rPr>
          <w:rFonts w:cs="AL-Hotham"/>
        </w:rPr>
        <w:sym w:font="HQPB1" w:char="F023"/>
      </w:r>
      <w:r w:rsidRPr="00ED2CEA">
        <w:rPr>
          <w:rFonts w:cs="AL-Hotham"/>
          <w:rtl/>
        </w:rPr>
        <w:t xml:space="preserve"> </w:t>
      </w:r>
      <w:r w:rsidRPr="00ED2CEA">
        <w:rPr>
          <w:rFonts w:cs="AL-Hotham"/>
        </w:rPr>
        <w:sym w:font="HQPB4" w:char="F0C9"/>
      </w:r>
      <w:r w:rsidRPr="00ED2CEA">
        <w:rPr>
          <w:rFonts w:cs="AL-Hotham"/>
        </w:rPr>
        <w:sym w:font="HQPB2" w:char="F041"/>
      </w:r>
      <w:r w:rsidRPr="00ED2CEA">
        <w:rPr>
          <w:rFonts w:cs="AL-Hotham"/>
        </w:rPr>
        <w:sym w:font="HQPB2" w:char="F071"/>
      </w:r>
      <w:r w:rsidRPr="00ED2CEA">
        <w:rPr>
          <w:rFonts w:cs="AL-Hotham"/>
        </w:rPr>
        <w:sym w:font="HQPB4" w:char="F0DF"/>
      </w:r>
      <w:r w:rsidRPr="00ED2CEA">
        <w:rPr>
          <w:rFonts w:cs="AL-Hotham"/>
        </w:rPr>
        <w:sym w:font="HQPB1" w:char="F099"/>
      </w:r>
      <w:r w:rsidRPr="00ED2CEA">
        <w:rPr>
          <w:rFonts w:cs="AL-Hotham"/>
        </w:rPr>
        <w:sym w:font="HQPB4" w:char="F0A7"/>
      </w:r>
      <w:r w:rsidRPr="00ED2CEA">
        <w:rPr>
          <w:rFonts w:cs="AL-Hotham"/>
        </w:rPr>
        <w:sym w:font="HQPB1" w:char="F08D"/>
      </w:r>
      <w:r w:rsidRPr="00ED2CEA">
        <w:rPr>
          <w:rFonts w:cs="AL-Hotham"/>
        </w:rPr>
        <w:sym w:font="HQPB2" w:char="F039"/>
      </w:r>
      <w:r w:rsidRPr="00ED2CEA">
        <w:rPr>
          <w:rFonts w:cs="AL-Hotham"/>
        </w:rPr>
        <w:sym w:font="HQPB5" w:char="F024"/>
      </w:r>
      <w:r w:rsidRPr="00ED2CEA">
        <w:rPr>
          <w:rFonts w:cs="AL-Hotham"/>
        </w:rPr>
        <w:sym w:font="HQPB1" w:char="F023"/>
      </w:r>
      <w:r w:rsidRPr="00ED2CEA">
        <w:rPr>
          <w:rFonts w:cs="AL-Hotham"/>
        </w:rPr>
        <w:sym w:font="HQPB5" w:char="F075"/>
      </w:r>
      <w:r w:rsidRPr="00ED2CEA">
        <w:rPr>
          <w:rFonts w:cs="AL-Hotham"/>
        </w:rPr>
        <w:sym w:font="HQPB2" w:char="F072"/>
      </w:r>
      <w:r w:rsidRPr="00ED2CEA">
        <w:rPr>
          <w:rFonts w:cs="AL-Hotham" w:hint="cs"/>
          <w:rtl/>
        </w:rPr>
        <w:t xml:space="preserve"> </w:t>
      </w:r>
      <w:r w:rsidRPr="00ED2CEA">
        <w:rPr>
          <w:rFonts w:cs="AL-Hotham" w:hint="cs"/>
        </w:rPr>
        <w:sym w:font="AGA Arabesque" w:char="F07B"/>
      </w:r>
      <w:r w:rsidR="00D47E75">
        <w:rPr>
          <w:rFonts w:cs="AL-Hotham" w:hint="cs"/>
          <w:sz w:val="30"/>
          <w:szCs w:val="30"/>
          <w:rtl/>
        </w:rPr>
        <w:t xml:space="preserve"> </w:t>
      </w:r>
      <w:r w:rsidR="00D47E75" w:rsidRPr="00D47E75">
        <w:rPr>
          <w:rFonts w:cs="AL-Hotham" w:hint="cs"/>
          <w:sz w:val="26"/>
          <w:szCs w:val="26"/>
          <w:rtl/>
        </w:rPr>
        <w:t>(النساء:59)</w:t>
      </w:r>
      <w:r w:rsidRPr="00D53C13">
        <w:rPr>
          <w:rFonts w:cs="AL-Hotham" w:hint="cs"/>
          <w:sz w:val="30"/>
          <w:szCs w:val="30"/>
          <w:rtl/>
        </w:rPr>
        <w:t>، وهذا المقلد قد تنازع في مسألته مجتهدان، فوجب ردها إلى الله والرسول، وهو الرجوع إلى الأدلة الشرعية، وهو أبعد من متابعة الهوى والشهوة، فاختياره أحد المذهبين بالهوى والشهوة مضادٌ للرجوع إلى الله والرسول</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40"/>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ED2CEA">
        <w:rPr>
          <w:rFonts w:ascii="Traditional Arabic" w:hAnsi="Traditional Arabic"/>
          <w:b/>
          <w:bCs/>
          <w:sz w:val="30"/>
          <w:szCs w:val="30"/>
          <w:rtl/>
        </w:rPr>
        <w:t>الدليل الثاني:</w:t>
      </w:r>
      <w:r w:rsidRPr="00D53C13">
        <w:rPr>
          <w:rFonts w:cs="AL-Hotham" w:hint="cs"/>
          <w:sz w:val="30"/>
          <w:szCs w:val="30"/>
          <w:rtl/>
        </w:rPr>
        <w:t xml:space="preserve"> إن تتبع الرخص يفضي إلى مفاسد عظيمة</w:t>
      </w:r>
      <w:r w:rsidR="009D2295">
        <w:rPr>
          <w:rFonts w:cs="AL-Hotham" w:hint="cs"/>
          <w:sz w:val="30"/>
          <w:szCs w:val="30"/>
          <w:rtl/>
        </w:rPr>
        <w:t>،</w:t>
      </w:r>
      <w:r w:rsidRPr="00D53C13">
        <w:rPr>
          <w:rFonts w:cs="AL-Hotham" w:hint="cs"/>
          <w:sz w:val="30"/>
          <w:szCs w:val="30"/>
          <w:rtl/>
        </w:rPr>
        <w:t xml:space="preserve"> منها:</w:t>
      </w:r>
    </w:p>
    <w:p w:rsidR="007A23ED" w:rsidRPr="00D53C13" w:rsidRDefault="00ED2CEA" w:rsidP="00ED2CEA">
      <w:pPr>
        <w:widowControl w:val="0"/>
        <w:spacing w:line="245" w:lineRule="auto"/>
        <w:ind w:firstLine="567"/>
        <w:jc w:val="lowKashida"/>
        <w:rPr>
          <w:rFonts w:cs="AL-Hotham"/>
          <w:sz w:val="30"/>
          <w:szCs w:val="30"/>
          <w:rtl/>
        </w:rPr>
      </w:pPr>
      <w:r>
        <w:rPr>
          <w:rFonts w:cs="AL-Hotham" w:hint="cs"/>
          <w:sz w:val="30"/>
          <w:szCs w:val="30"/>
          <w:rtl/>
        </w:rPr>
        <w:lastRenderedPageBreak/>
        <w:t xml:space="preserve">1 </w:t>
      </w:r>
      <w:r>
        <w:rPr>
          <w:rFonts w:cs="AL-Hotham"/>
          <w:sz w:val="30"/>
          <w:szCs w:val="30"/>
          <w:rtl/>
        </w:rPr>
        <w:t>–</w:t>
      </w:r>
      <w:r>
        <w:rPr>
          <w:rFonts w:cs="AL-Hotham" w:hint="cs"/>
          <w:sz w:val="30"/>
          <w:szCs w:val="30"/>
          <w:rtl/>
        </w:rPr>
        <w:t xml:space="preserve"> </w:t>
      </w:r>
      <w:r w:rsidR="00953C77">
        <w:rPr>
          <w:rFonts w:cs="AL-Hotham" w:hint="cs"/>
          <w:sz w:val="30"/>
          <w:szCs w:val="30"/>
          <w:rtl/>
        </w:rPr>
        <w:t>الاستهانة بالدين وحلُّ</w:t>
      </w:r>
      <w:r w:rsidR="007A23ED" w:rsidRPr="00D53C13">
        <w:rPr>
          <w:rFonts w:cs="AL-Hotham" w:hint="cs"/>
          <w:sz w:val="30"/>
          <w:szCs w:val="30"/>
          <w:rtl/>
        </w:rPr>
        <w:t xml:space="preserve"> رباط التكليف، لأن المتتبع للرخص إنما يتبع ما تشتهيه نفسه، وقد ذكر الشاطبي أن من مقاصد الشريعة إخراج الإنسان من الانقياد للهوى</w:t>
      </w:r>
      <w:r w:rsidR="007A23ED" w:rsidRPr="00D53C13">
        <w:rPr>
          <w:rStyle w:val="af1"/>
          <w:rFonts w:cs="AL-Hotham"/>
          <w:sz w:val="30"/>
          <w:szCs w:val="30"/>
          <w:rtl/>
        </w:rPr>
        <w:t>(</w:t>
      </w:r>
      <w:r w:rsidR="007A23ED" w:rsidRPr="00D53C13">
        <w:rPr>
          <w:rStyle w:val="af1"/>
          <w:rFonts w:cs="AL-Hotham"/>
          <w:sz w:val="30"/>
          <w:szCs w:val="30"/>
          <w:rtl/>
        </w:rPr>
        <w:footnoteReference w:id="41"/>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ED2CEA" w:rsidP="00ED2CEA">
      <w:pPr>
        <w:widowControl w:val="0"/>
        <w:spacing w:line="245" w:lineRule="auto"/>
        <w:ind w:firstLine="567"/>
        <w:jc w:val="lowKashida"/>
        <w:rPr>
          <w:rFonts w:cs="AL-Hotham"/>
          <w:sz w:val="30"/>
          <w:szCs w:val="30"/>
        </w:rPr>
      </w:pPr>
      <w:r>
        <w:rPr>
          <w:rFonts w:cs="AL-Hotham" w:hint="cs"/>
          <w:sz w:val="30"/>
          <w:szCs w:val="30"/>
          <w:rtl/>
        </w:rPr>
        <w:t xml:space="preserve">2 </w:t>
      </w:r>
      <w:r>
        <w:rPr>
          <w:rFonts w:cs="AL-Hotham"/>
          <w:sz w:val="30"/>
          <w:szCs w:val="30"/>
          <w:rtl/>
        </w:rPr>
        <w:t>–</w:t>
      </w:r>
      <w:r>
        <w:rPr>
          <w:rFonts w:cs="AL-Hotham" w:hint="cs"/>
          <w:sz w:val="30"/>
          <w:szCs w:val="30"/>
          <w:rtl/>
        </w:rPr>
        <w:t xml:space="preserve"> </w:t>
      </w:r>
      <w:r w:rsidR="007A23ED" w:rsidRPr="00D53C13">
        <w:rPr>
          <w:rFonts w:cs="AL-Hotham" w:hint="cs"/>
          <w:sz w:val="30"/>
          <w:szCs w:val="30"/>
          <w:rtl/>
        </w:rPr>
        <w:t>الانسلاخ من الدين، لأن المتتبع للرخص يترك اتباع الدليل إلى اتباع الخلاف، وأكثر المسائل ال</w:t>
      </w:r>
      <w:r w:rsidR="009D2295">
        <w:rPr>
          <w:rFonts w:cs="AL-Hotham" w:hint="cs"/>
          <w:sz w:val="30"/>
          <w:szCs w:val="30"/>
          <w:rtl/>
        </w:rPr>
        <w:t xml:space="preserve">فقهية مختلفٌ فيها، فما من محرم </w:t>
      </w:r>
      <w:r w:rsidR="007A23ED" w:rsidRPr="00D53C13">
        <w:rPr>
          <w:rFonts w:cs="AL-Hotham" w:hint="cs"/>
          <w:sz w:val="30"/>
          <w:szCs w:val="30"/>
          <w:rtl/>
        </w:rPr>
        <w:t>إلا ويوجد غالباً من يقول بإباحته.</w:t>
      </w:r>
    </w:p>
    <w:p w:rsidR="007A23ED" w:rsidRPr="00D53C13" w:rsidRDefault="00ED2CEA" w:rsidP="00ED2CEA">
      <w:pPr>
        <w:widowControl w:val="0"/>
        <w:spacing w:line="245" w:lineRule="auto"/>
        <w:ind w:firstLine="567"/>
        <w:jc w:val="lowKashida"/>
        <w:rPr>
          <w:rFonts w:cs="AL-Hotham"/>
          <w:sz w:val="30"/>
          <w:szCs w:val="30"/>
          <w:rtl/>
        </w:rPr>
      </w:pPr>
      <w:r>
        <w:rPr>
          <w:rFonts w:cs="AL-Hotham" w:hint="cs"/>
          <w:sz w:val="30"/>
          <w:szCs w:val="30"/>
          <w:rtl/>
        </w:rPr>
        <w:t xml:space="preserve">3 </w:t>
      </w:r>
      <w:r>
        <w:rPr>
          <w:rFonts w:cs="AL-Hotham"/>
          <w:sz w:val="30"/>
          <w:szCs w:val="30"/>
          <w:rtl/>
        </w:rPr>
        <w:t>–</w:t>
      </w:r>
      <w:r>
        <w:rPr>
          <w:rFonts w:cs="AL-Hotham" w:hint="cs"/>
          <w:sz w:val="30"/>
          <w:szCs w:val="30"/>
          <w:rtl/>
        </w:rPr>
        <w:t xml:space="preserve"> </w:t>
      </w:r>
      <w:r w:rsidR="007A23ED" w:rsidRPr="00D53C13">
        <w:rPr>
          <w:rFonts w:cs="AL-Hotham" w:hint="cs"/>
          <w:sz w:val="30"/>
          <w:szCs w:val="30"/>
          <w:rtl/>
        </w:rPr>
        <w:t xml:space="preserve">مخالفة ما </w:t>
      </w:r>
      <w:proofErr w:type="spellStart"/>
      <w:r w:rsidR="007A23ED" w:rsidRPr="00D53C13">
        <w:rPr>
          <w:rFonts w:cs="AL-Hotham" w:hint="cs"/>
          <w:sz w:val="30"/>
          <w:szCs w:val="30"/>
          <w:rtl/>
        </w:rPr>
        <w:t>يعتقده</w:t>
      </w:r>
      <w:proofErr w:type="spellEnd"/>
      <w:r w:rsidR="007A23ED" w:rsidRPr="00D53C13">
        <w:rPr>
          <w:rFonts w:cs="AL-Hotham" w:hint="cs"/>
          <w:sz w:val="30"/>
          <w:szCs w:val="30"/>
          <w:rtl/>
        </w:rPr>
        <w:t>، لأن المتتبع للرخص يتركُ ما يعتقد أنه الموافق للدليل، أو تقليد الأعلم والأفضل، إلى غيره، من أجل اتباع الأسهل والأخف</w:t>
      </w:r>
      <w:r w:rsidR="007A23ED" w:rsidRPr="00D53C13">
        <w:rPr>
          <w:rStyle w:val="af1"/>
          <w:rFonts w:cs="AL-Hotham"/>
          <w:sz w:val="30"/>
          <w:szCs w:val="30"/>
          <w:rtl/>
        </w:rPr>
        <w:t>(</w:t>
      </w:r>
      <w:r w:rsidR="007A23ED" w:rsidRPr="00D53C13">
        <w:rPr>
          <w:rStyle w:val="af1"/>
          <w:rFonts w:cs="AL-Hotham"/>
          <w:sz w:val="30"/>
          <w:szCs w:val="30"/>
          <w:rtl/>
        </w:rPr>
        <w:footnoteReference w:id="42"/>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يقول الغزالي:</w:t>
      </w:r>
      <w:r w:rsidR="00D53C13">
        <w:rPr>
          <w:rFonts w:cs="AL-Hotham" w:hint="cs"/>
          <w:sz w:val="30"/>
          <w:szCs w:val="30"/>
          <w:rtl/>
        </w:rPr>
        <w:t xml:space="preserve"> «</w:t>
      </w:r>
      <w:r w:rsidRPr="00D53C13">
        <w:rPr>
          <w:rFonts w:cs="AL-Hotham" w:hint="cs"/>
          <w:sz w:val="30"/>
          <w:szCs w:val="30"/>
          <w:rtl/>
        </w:rPr>
        <w:t>تخير أطيب المذاهب، وأسهل المطالب، بالتقاط الأخف والأهون من مذهب كل ذي مذهب، محالٌ لأمرين:</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الأول: أن ذلك قريب من التمني والتشهي، وسيتسع الخرق على الراقع، فينسلُّ عن معظمِ مضايق الشرع بآحاد التوسعات التي اتفقت الأئمة في آحاد القواعد عليها.</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الثاني: أن اتباع الأفضل متحتم، وإذا اعتقد تقدم واحدٌ تعيَّن عليه اتباعه،</w:t>
      </w:r>
      <w:r w:rsidR="009D2295">
        <w:rPr>
          <w:rFonts w:cs="AL-Hotham" w:hint="cs"/>
          <w:sz w:val="30"/>
          <w:szCs w:val="30"/>
          <w:rtl/>
        </w:rPr>
        <w:t xml:space="preserve"> وترك ما عداه، وتخير </w:t>
      </w:r>
      <w:r w:rsidR="009D2295">
        <w:rPr>
          <w:rFonts w:cs="AL-Hotham" w:hint="cs"/>
          <w:sz w:val="30"/>
          <w:szCs w:val="30"/>
          <w:rtl/>
        </w:rPr>
        <w:lastRenderedPageBreak/>
        <w:t>المذهب يجرُّ</w:t>
      </w:r>
      <w:r w:rsidRPr="00D53C13">
        <w:rPr>
          <w:rFonts w:cs="AL-Hotham" w:hint="cs"/>
          <w:sz w:val="30"/>
          <w:szCs w:val="30"/>
          <w:rtl/>
        </w:rPr>
        <w:t xml:space="preserve"> لا محالة إلى اتباع الفاضل تارةً، والمفضول أخرى</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43"/>
      </w:r>
      <w:r w:rsidRPr="00D53C13">
        <w:rPr>
          <w:rStyle w:val="af1"/>
          <w:rFonts w:cs="AL-Hotham"/>
          <w:sz w:val="30"/>
          <w:szCs w:val="30"/>
          <w:rtl/>
        </w:rPr>
        <w:t>)</w:t>
      </w:r>
      <w:r w:rsidRPr="00D53C13">
        <w:rPr>
          <w:rFonts w:cs="AL-Hotham" w:hint="cs"/>
          <w:sz w:val="30"/>
          <w:szCs w:val="30"/>
          <w:rtl/>
        </w:rPr>
        <w:t>.</w:t>
      </w:r>
    </w:p>
    <w:p w:rsidR="007A23ED" w:rsidRPr="00ED2CEA" w:rsidRDefault="007A23ED" w:rsidP="00350A08">
      <w:pPr>
        <w:widowControl w:val="0"/>
        <w:spacing w:line="242" w:lineRule="auto"/>
        <w:ind w:firstLine="567"/>
        <w:jc w:val="lowKashida"/>
        <w:rPr>
          <w:rFonts w:ascii="Traditional Arabic" w:hAnsi="Traditional Arabic"/>
          <w:b/>
          <w:bCs/>
          <w:sz w:val="30"/>
          <w:szCs w:val="30"/>
          <w:rtl/>
        </w:rPr>
      </w:pPr>
      <w:r w:rsidRPr="00ED2CEA">
        <w:rPr>
          <w:rFonts w:ascii="Traditional Arabic" w:hAnsi="Traditional Arabic"/>
          <w:b/>
          <w:bCs/>
          <w:sz w:val="30"/>
          <w:szCs w:val="30"/>
          <w:rtl/>
        </w:rPr>
        <w:t>ثانياً: أدلة القول الثاني:</w:t>
      </w:r>
    </w:p>
    <w:p w:rsidR="007A23ED" w:rsidRPr="00D53C13" w:rsidRDefault="007A23ED" w:rsidP="00350A08">
      <w:pPr>
        <w:widowControl w:val="0"/>
        <w:spacing w:line="242" w:lineRule="auto"/>
        <w:ind w:firstLine="567"/>
        <w:jc w:val="lowKashida"/>
        <w:rPr>
          <w:rFonts w:cs="AL-Hotham"/>
          <w:sz w:val="30"/>
          <w:szCs w:val="30"/>
          <w:rtl/>
        </w:rPr>
      </w:pPr>
      <w:r w:rsidRPr="00D53C13">
        <w:rPr>
          <w:rFonts w:cs="AL-Hotham" w:hint="cs"/>
          <w:sz w:val="30"/>
          <w:szCs w:val="30"/>
          <w:rtl/>
        </w:rPr>
        <w:t xml:space="preserve"> استدل المجيزون لتتبع الرخص بالآتي:</w:t>
      </w:r>
    </w:p>
    <w:p w:rsidR="007A23ED" w:rsidRPr="00D53C13" w:rsidRDefault="007A23ED" w:rsidP="00350A08">
      <w:pPr>
        <w:widowControl w:val="0"/>
        <w:spacing w:line="242" w:lineRule="auto"/>
        <w:ind w:firstLine="567"/>
        <w:jc w:val="lowKashida"/>
        <w:rPr>
          <w:rFonts w:cs="AL-Hotham"/>
          <w:sz w:val="30"/>
          <w:szCs w:val="30"/>
          <w:rtl/>
        </w:rPr>
      </w:pPr>
      <w:r w:rsidRPr="00ED2CEA">
        <w:rPr>
          <w:rFonts w:ascii="Traditional Arabic" w:hAnsi="Traditional Arabic"/>
          <w:b/>
          <w:bCs/>
          <w:sz w:val="30"/>
          <w:szCs w:val="30"/>
          <w:rtl/>
        </w:rPr>
        <w:t>الدليل الأول:</w:t>
      </w:r>
      <w:r w:rsidRPr="00D53C13">
        <w:rPr>
          <w:rFonts w:cs="AL-Hotham" w:hint="cs"/>
          <w:sz w:val="30"/>
          <w:szCs w:val="30"/>
          <w:rtl/>
        </w:rPr>
        <w:t xml:space="preserve"> إن في تتبع الرخص طلباً لليسر والسهولة، وقد جاءت الشريعة بالتيسير، ومن النصوص التي تدل على يسر الشريعة وسماحتها:</w:t>
      </w:r>
    </w:p>
    <w:p w:rsidR="007A23ED" w:rsidRPr="00D53C13" w:rsidRDefault="00ED2CEA" w:rsidP="00350A08">
      <w:pPr>
        <w:widowControl w:val="0"/>
        <w:spacing w:line="242" w:lineRule="auto"/>
        <w:ind w:firstLine="567"/>
        <w:jc w:val="both"/>
        <w:rPr>
          <w:rFonts w:cs="AL-Hotham"/>
          <w:sz w:val="30"/>
          <w:szCs w:val="30"/>
          <w:rtl/>
        </w:rPr>
      </w:pPr>
      <w:r>
        <w:rPr>
          <w:rFonts w:cs="AL-Hotham" w:hint="cs"/>
          <w:sz w:val="30"/>
          <w:szCs w:val="30"/>
          <w:rtl/>
        </w:rPr>
        <w:t xml:space="preserve">1 </w:t>
      </w:r>
      <w:r>
        <w:rPr>
          <w:rFonts w:cs="AL-Hotham"/>
          <w:sz w:val="30"/>
          <w:szCs w:val="30"/>
          <w:rtl/>
        </w:rPr>
        <w:t>–</w:t>
      </w:r>
      <w:r>
        <w:rPr>
          <w:rFonts w:cs="AL-Hotham" w:hint="cs"/>
          <w:sz w:val="30"/>
          <w:szCs w:val="30"/>
          <w:rtl/>
        </w:rPr>
        <w:t xml:space="preserve"> </w:t>
      </w:r>
      <w:r w:rsidR="007A23ED" w:rsidRPr="00D53C13">
        <w:rPr>
          <w:rFonts w:cs="AL-Hotham" w:hint="cs"/>
          <w:sz w:val="30"/>
          <w:szCs w:val="30"/>
          <w:rtl/>
        </w:rPr>
        <w:t xml:space="preserve">قوله تعالى: </w:t>
      </w:r>
      <w:r w:rsidR="007A23ED" w:rsidRPr="00ED2CEA">
        <w:rPr>
          <w:rFonts w:cs="AL-Hotham" w:hint="cs"/>
        </w:rPr>
        <w:sym w:font="AGA Arabesque" w:char="F07D"/>
      </w:r>
      <w:r w:rsidR="007A23ED" w:rsidRPr="00ED2CEA">
        <w:rPr>
          <w:rFonts w:cs="AL-Hotham" w:hint="cs"/>
          <w:rtl/>
        </w:rPr>
        <w:t xml:space="preserve"> </w:t>
      </w:r>
      <w:r w:rsidR="007A23ED" w:rsidRPr="00ED2CEA">
        <w:rPr>
          <w:rFonts w:cs="AL-Hotham"/>
        </w:rPr>
        <w:sym w:font="HQPB4" w:char="F0DF"/>
      </w:r>
      <w:r w:rsidR="007A23ED" w:rsidRPr="00ED2CEA">
        <w:rPr>
          <w:rFonts w:cs="AL-Hotham"/>
        </w:rPr>
        <w:sym w:font="HQPB1" w:char="F089"/>
      </w:r>
      <w:r w:rsidR="007A23ED" w:rsidRPr="00ED2CEA">
        <w:rPr>
          <w:rFonts w:cs="AL-Hotham"/>
        </w:rPr>
        <w:sym w:font="HQPB2" w:char="F083"/>
      </w:r>
      <w:r w:rsidR="007A23ED" w:rsidRPr="00ED2CEA">
        <w:rPr>
          <w:rFonts w:cs="AL-Hotham"/>
        </w:rPr>
        <w:sym w:font="HQPB4" w:char="F0CC"/>
      </w:r>
      <w:r w:rsidR="007A23ED" w:rsidRPr="00ED2CEA">
        <w:rPr>
          <w:rFonts w:cs="AL-Hotham"/>
        </w:rPr>
        <w:sym w:font="HQPB1" w:char="F08D"/>
      </w:r>
      <w:r w:rsidR="007A23ED" w:rsidRPr="00ED2CEA">
        <w:rPr>
          <w:rFonts w:cs="AL-Hotham"/>
        </w:rPr>
        <w:sym w:font="HQPB4" w:char="F0E3"/>
      </w:r>
      <w:r w:rsidR="007A23ED" w:rsidRPr="00ED2CEA">
        <w:rPr>
          <w:rFonts w:cs="AL-Hotham"/>
        </w:rPr>
        <w:sym w:font="HQPB2" w:char="F083"/>
      </w:r>
      <w:r w:rsidR="007A23ED" w:rsidRPr="00ED2CEA">
        <w:rPr>
          <w:rFonts w:cs="AL-Hotham"/>
          <w:rtl/>
        </w:rPr>
        <w:t xml:space="preserve"> </w:t>
      </w:r>
      <w:r w:rsidR="007A23ED" w:rsidRPr="00ED2CEA">
        <w:rPr>
          <w:rFonts w:cs="AL-Hotham"/>
        </w:rPr>
        <w:sym w:font="HQPB5" w:char="F0AA"/>
      </w:r>
      <w:r w:rsidR="007A23ED" w:rsidRPr="00ED2CEA">
        <w:rPr>
          <w:rFonts w:cs="AL-Hotham"/>
        </w:rPr>
        <w:sym w:font="HQPB1" w:char="F021"/>
      </w:r>
      <w:r w:rsidR="007A23ED" w:rsidRPr="00ED2CEA">
        <w:rPr>
          <w:rFonts w:cs="AL-Hotham"/>
        </w:rPr>
        <w:sym w:font="HQPB5" w:char="F024"/>
      </w:r>
      <w:r w:rsidR="007A23ED" w:rsidRPr="00ED2CEA">
        <w:rPr>
          <w:rFonts w:cs="AL-Hotham"/>
        </w:rPr>
        <w:sym w:font="HQPB1" w:char="F023"/>
      </w:r>
      <w:r w:rsidR="007A23ED" w:rsidRPr="00ED2CEA">
        <w:rPr>
          <w:rFonts w:cs="AL-Hotham"/>
          <w:rtl/>
        </w:rPr>
        <w:t xml:space="preserve"> </w:t>
      </w:r>
      <w:r w:rsidR="007A23ED" w:rsidRPr="00ED2CEA">
        <w:rPr>
          <w:rFonts w:cs="AL-Hotham"/>
        </w:rPr>
        <w:sym w:font="HQPB4" w:char="F0E3"/>
      </w:r>
      <w:r w:rsidR="007A23ED" w:rsidRPr="00ED2CEA">
        <w:rPr>
          <w:rFonts w:cs="AL-Hotham"/>
        </w:rPr>
        <w:sym w:font="HQPB2" w:char="F04E"/>
      </w:r>
      <w:r w:rsidR="007A23ED" w:rsidRPr="00ED2CEA">
        <w:rPr>
          <w:rFonts w:cs="AL-Hotham"/>
        </w:rPr>
        <w:sym w:font="HQPB4" w:char="F0E0"/>
      </w:r>
      <w:r w:rsidR="007A23ED" w:rsidRPr="00ED2CEA">
        <w:rPr>
          <w:rFonts w:cs="AL-Hotham"/>
        </w:rPr>
        <w:sym w:font="HQPB2" w:char="F036"/>
      </w:r>
      <w:r w:rsidR="007A23ED" w:rsidRPr="00ED2CEA">
        <w:rPr>
          <w:rFonts w:cs="AL-Hotham"/>
        </w:rPr>
        <w:sym w:font="HQPB4" w:char="F0CE"/>
      </w:r>
      <w:r w:rsidR="007A23ED" w:rsidRPr="00ED2CEA">
        <w:rPr>
          <w:rFonts w:cs="AL-Hotham"/>
        </w:rPr>
        <w:sym w:font="HQPB1" w:char="F02F"/>
      </w:r>
      <w:r w:rsidR="007A23ED" w:rsidRPr="00ED2CEA">
        <w:rPr>
          <w:rFonts w:cs="AL-Hotham"/>
          <w:rtl/>
        </w:rPr>
        <w:t xml:space="preserve"> </w:t>
      </w:r>
      <w:r w:rsidR="007A23ED" w:rsidRPr="00ED2CEA">
        <w:rPr>
          <w:rFonts w:cs="AL-Hotham"/>
        </w:rPr>
        <w:sym w:font="HQPB5" w:char="F074"/>
      </w:r>
      <w:r w:rsidR="007A23ED" w:rsidRPr="00ED2CEA">
        <w:rPr>
          <w:rFonts w:cs="AL-Hotham"/>
        </w:rPr>
        <w:sym w:font="HQPB1" w:char="F08D"/>
      </w:r>
      <w:r w:rsidR="007A23ED" w:rsidRPr="00ED2CEA">
        <w:rPr>
          <w:rFonts w:cs="AL-Hotham"/>
        </w:rPr>
        <w:sym w:font="HQPB4" w:char="F0F3"/>
      </w:r>
      <w:r w:rsidR="007A23ED" w:rsidRPr="00ED2CEA">
        <w:rPr>
          <w:rFonts w:cs="AL-Hotham"/>
        </w:rPr>
        <w:sym w:font="HQPB1" w:char="F0A1"/>
      </w:r>
      <w:r w:rsidR="007A23ED" w:rsidRPr="00ED2CEA">
        <w:rPr>
          <w:rFonts w:cs="AL-Hotham"/>
        </w:rPr>
        <w:sym w:font="HQPB4" w:char="F0E3"/>
      </w:r>
      <w:r w:rsidR="007A23ED" w:rsidRPr="00ED2CEA">
        <w:rPr>
          <w:rFonts w:cs="AL-Hotham"/>
        </w:rPr>
        <w:sym w:font="HQPB2" w:char="F08A"/>
      </w:r>
      <w:r w:rsidR="007A23ED" w:rsidRPr="00ED2CEA">
        <w:rPr>
          <w:rFonts w:cs="AL-Hotham"/>
        </w:rPr>
        <w:sym w:font="HQPB4" w:char="F0F8"/>
      </w:r>
      <w:r w:rsidR="007A23ED" w:rsidRPr="00ED2CEA">
        <w:rPr>
          <w:rFonts w:cs="AL-Hotham"/>
        </w:rPr>
        <w:sym w:font="HQPB2" w:char="F039"/>
      </w:r>
      <w:r w:rsidR="007A23ED" w:rsidRPr="00ED2CEA">
        <w:rPr>
          <w:rFonts w:cs="AL-Hotham"/>
        </w:rPr>
        <w:sym w:font="HQPB5" w:char="F024"/>
      </w:r>
      <w:r w:rsidR="007A23ED" w:rsidRPr="00ED2CEA">
        <w:rPr>
          <w:rFonts w:cs="AL-Hotham"/>
        </w:rPr>
        <w:sym w:font="HQPB1" w:char="F023"/>
      </w:r>
      <w:r w:rsidR="007A23ED" w:rsidRPr="00ED2CEA">
        <w:rPr>
          <w:rFonts w:cs="AL-Hotham"/>
          <w:rtl/>
        </w:rPr>
        <w:t xml:space="preserve"> </w:t>
      </w:r>
      <w:r w:rsidR="007A23ED" w:rsidRPr="00ED2CEA">
        <w:rPr>
          <w:rFonts w:cs="AL-Hotham"/>
        </w:rPr>
        <w:sym w:font="HQPB5" w:char="F09F"/>
      </w:r>
      <w:r w:rsidR="007A23ED" w:rsidRPr="00ED2CEA">
        <w:rPr>
          <w:rFonts w:cs="AL-Hotham"/>
        </w:rPr>
        <w:sym w:font="HQPB2" w:char="F077"/>
      </w:r>
      <w:r w:rsidR="007A23ED" w:rsidRPr="00ED2CEA">
        <w:rPr>
          <w:rFonts w:cs="AL-Hotham"/>
        </w:rPr>
        <w:sym w:font="HQPB5" w:char="F075"/>
      </w:r>
      <w:r w:rsidR="007A23ED" w:rsidRPr="00ED2CEA">
        <w:rPr>
          <w:rFonts w:cs="AL-Hotham"/>
        </w:rPr>
        <w:sym w:font="HQPB2" w:char="F072"/>
      </w:r>
      <w:r w:rsidR="007A23ED" w:rsidRPr="00ED2CEA">
        <w:rPr>
          <w:rFonts w:cs="AL-Hotham"/>
          <w:rtl/>
        </w:rPr>
        <w:t xml:space="preserve"> </w:t>
      </w:r>
      <w:r w:rsidR="007A23ED" w:rsidRPr="00ED2CEA">
        <w:rPr>
          <w:rFonts w:cs="AL-Hotham"/>
        </w:rPr>
        <w:sym w:font="HQPB4" w:char="F0DF"/>
      </w:r>
      <w:r w:rsidR="007A23ED" w:rsidRPr="00ED2CEA">
        <w:rPr>
          <w:rFonts w:cs="AL-Hotham"/>
        </w:rPr>
        <w:sym w:font="HQPB1" w:char="F089"/>
      </w:r>
      <w:r w:rsidR="007A23ED" w:rsidRPr="00ED2CEA">
        <w:rPr>
          <w:rFonts w:cs="AL-Hotham"/>
        </w:rPr>
        <w:sym w:font="HQPB2" w:char="F083"/>
      </w:r>
      <w:r w:rsidR="007A23ED" w:rsidRPr="00ED2CEA">
        <w:rPr>
          <w:rFonts w:cs="AL-Hotham"/>
        </w:rPr>
        <w:sym w:font="HQPB4" w:char="F0CC"/>
      </w:r>
      <w:r w:rsidR="007A23ED" w:rsidRPr="00ED2CEA">
        <w:rPr>
          <w:rFonts w:cs="AL-Hotham"/>
        </w:rPr>
        <w:sym w:font="HQPB1" w:char="F08D"/>
      </w:r>
      <w:r w:rsidR="007A23ED" w:rsidRPr="00ED2CEA">
        <w:rPr>
          <w:rFonts w:cs="AL-Hotham"/>
        </w:rPr>
        <w:sym w:font="HQPB4" w:char="F0E3"/>
      </w:r>
      <w:r w:rsidR="007A23ED" w:rsidRPr="00ED2CEA">
        <w:rPr>
          <w:rFonts w:cs="AL-Hotham"/>
        </w:rPr>
        <w:sym w:font="HQPB2" w:char="F083"/>
      </w:r>
      <w:r w:rsidR="007A23ED" w:rsidRPr="00ED2CEA">
        <w:rPr>
          <w:rFonts w:cs="AL-Hotham"/>
          <w:rtl/>
        </w:rPr>
        <w:t xml:space="preserve"> </w:t>
      </w:r>
      <w:r w:rsidR="007A23ED" w:rsidRPr="00ED2CEA">
        <w:rPr>
          <w:rFonts w:cs="AL-Hotham"/>
        </w:rPr>
        <w:sym w:font="HQPB4" w:char="F0E3"/>
      </w:r>
      <w:r w:rsidR="007A23ED" w:rsidRPr="00ED2CEA">
        <w:rPr>
          <w:rFonts w:cs="AL-Hotham"/>
        </w:rPr>
        <w:sym w:font="HQPB2" w:char="F04E"/>
      </w:r>
      <w:r w:rsidR="007A23ED" w:rsidRPr="00ED2CEA">
        <w:rPr>
          <w:rFonts w:cs="AL-Hotham"/>
        </w:rPr>
        <w:sym w:font="HQPB4" w:char="F0E0"/>
      </w:r>
      <w:r w:rsidR="007A23ED" w:rsidRPr="00ED2CEA">
        <w:rPr>
          <w:rFonts w:cs="AL-Hotham"/>
        </w:rPr>
        <w:sym w:font="HQPB2" w:char="F036"/>
      </w:r>
      <w:r w:rsidR="007A23ED" w:rsidRPr="00ED2CEA">
        <w:rPr>
          <w:rFonts w:cs="AL-Hotham"/>
        </w:rPr>
        <w:sym w:font="HQPB4" w:char="F0CE"/>
      </w:r>
      <w:r w:rsidR="007A23ED" w:rsidRPr="00ED2CEA">
        <w:rPr>
          <w:rFonts w:cs="AL-Hotham"/>
        </w:rPr>
        <w:sym w:font="HQPB1" w:char="F02F"/>
      </w:r>
      <w:r w:rsidR="007A23ED" w:rsidRPr="00ED2CEA">
        <w:rPr>
          <w:rFonts w:cs="AL-Hotham"/>
          <w:rtl/>
        </w:rPr>
        <w:t xml:space="preserve"> </w:t>
      </w:r>
      <w:r w:rsidR="007A23ED" w:rsidRPr="00ED2CEA">
        <w:rPr>
          <w:rFonts w:cs="AL-Hotham"/>
        </w:rPr>
        <w:sym w:font="HQPB5" w:char="F075"/>
      </w:r>
      <w:r w:rsidR="007A23ED" w:rsidRPr="00ED2CEA">
        <w:rPr>
          <w:rFonts w:cs="AL-Hotham"/>
        </w:rPr>
        <w:sym w:font="HQPB1" w:char="F08E"/>
      </w:r>
      <w:r w:rsidR="007A23ED" w:rsidRPr="00ED2CEA">
        <w:rPr>
          <w:rFonts w:cs="AL-Hotham"/>
        </w:rPr>
        <w:sym w:font="HQPB4" w:char="F0F4"/>
      </w:r>
      <w:r w:rsidR="007A23ED" w:rsidRPr="00ED2CEA">
        <w:rPr>
          <w:rFonts w:cs="AL-Hotham"/>
        </w:rPr>
        <w:sym w:font="HQPB1" w:char="F0A3"/>
      </w:r>
      <w:r w:rsidR="007A23ED" w:rsidRPr="00ED2CEA">
        <w:rPr>
          <w:rFonts w:cs="AL-Hotham"/>
        </w:rPr>
        <w:sym w:font="HQPB4" w:char="F0E3"/>
      </w:r>
      <w:r w:rsidR="007A23ED" w:rsidRPr="00ED2CEA">
        <w:rPr>
          <w:rFonts w:cs="AL-Hotham"/>
        </w:rPr>
        <w:sym w:font="HQPB1" w:char="F0E8"/>
      </w:r>
      <w:r w:rsidR="007A23ED" w:rsidRPr="00ED2CEA">
        <w:rPr>
          <w:rFonts w:cs="AL-Hotham"/>
        </w:rPr>
        <w:sym w:font="HQPB4" w:char="F0F8"/>
      </w:r>
      <w:r w:rsidR="007A23ED" w:rsidRPr="00ED2CEA">
        <w:rPr>
          <w:rFonts w:cs="AL-Hotham"/>
        </w:rPr>
        <w:sym w:font="HQPB2" w:char="F039"/>
      </w:r>
      <w:r w:rsidR="007A23ED" w:rsidRPr="00ED2CEA">
        <w:rPr>
          <w:rFonts w:cs="AL-Hotham"/>
        </w:rPr>
        <w:sym w:font="HQPB5" w:char="F024"/>
      </w:r>
      <w:r w:rsidR="007A23ED" w:rsidRPr="00ED2CEA">
        <w:rPr>
          <w:rFonts w:cs="AL-Hotham"/>
        </w:rPr>
        <w:sym w:font="HQPB1" w:char="F023"/>
      </w:r>
      <w:r w:rsidRPr="00ED2CEA">
        <w:rPr>
          <w:rFonts w:cs="AL-Hotham" w:hint="cs"/>
          <w:rtl/>
        </w:rPr>
        <w:t xml:space="preserve"> </w:t>
      </w:r>
      <w:r w:rsidRPr="00ED2CEA">
        <w:rPr>
          <w:rFonts w:cs="AL-Hotham" w:hint="cs"/>
        </w:rPr>
        <w:sym w:font="AGA Arabesque" w:char="F07B"/>
      </w:r>
      <w:r w:rsidR="00D47E75">
        <w:rPr>
          <w:rFonts w:cs="AL-Hotham" w:hint="cs"/>
          <w:sz w:val="30"/>
          <w:szCs w:val="30"/>
          <w:rtl/>
        </w:rPr>
        <w:t xml:space="preserve"> </w:t>
      </w:r>
      <w:r w:rsidR="00D47E75" w:rsidRPr="00D47E75">
        <w:rPr>
          <w:rFonts w:cs="AL-Hotham" w:hint="cs"/>
          <w:sz w:val="26"/>
          <w:szCs w:val="26"/>
          <w:rtl/>
        </w:rPr>
        <w:t>(البقرة:185)</w:t>
      </w:r>
      <w:r w:rsidR="007A23ED" w:rsidRPr="00D53C13">
        <w:rPr>
          <w:rFonts w:cs="AL-Hotham" w:hint="cs"/>
          <w:sz w:val="30"/>
          <w:szCs w:val="30"/>
          <w:rtl/>
        </w:rPr>
        <w:t>.</w:t>
      </w:r>
    </w:p>
    <w:p w:rsidR="007A23ED" w:rsidRPr="00D53C13" w:rsidRDefault="00ED2CEA" w:rsidP="00350A08">
      <w:pPr>
        <w:widowControl w:val="0"/>
        <w:spacing w:line="242" w:lineRule="auto"/>
        <w:ind w:firstLine="567"/>
        <w:jc w:val="both"/>
        <w:rPr>
          <w:rFonts w:cs="AL-Hotham"/>
          <w:sz w:val="30"/>
          <w:szCs w:val="30"/>
        </w:rPr>
      </w:pPr>
      <w:r>
        <w:rPr>
          <w:rFonts w:cs="AL-Hotham" w:hint="cs"/>
          <w:sz w:val="30"/>
          <w:szCs w:val="30"/>
          <w:rtl/>
        </w:rPr>
        <w:t xml:space="preserve">2 </w:t>
      </w:r>
      <w:r>
        <w:rPr>
          <w:rFonts w:cs="AL-Hotham"/>
          <w:sz w:val="30"/>
          <w:szCs w:val="30"/>
          <w:rtl/>
        </w:rPr>
        <w:t>–</w:t>
      </w:r>
      <w:r>
        <w:rPr>
          <w:rFonts w:cs="AL-Hotham" w:hint="cs"/>
          <w:sz w:val="30"/>
          <w:szCs w:val="30"/>
          <w:rtl/>
        </w:rPr>
        <w:t xml:space="preserve"> </w:t>
      </w:r>
      <w:r w:rsidR="007A23ED" w:rsidRPr="00D53C13">
        <w:rPr>
          <w:rFonts w:cs="AL-Hotham" w:hint="cs"/>
          <w:sz w:val="30"/>
          <w:szCs w:val="30"/>
          <w:rtl/>
        </w:rPr>
        <w:t xml:space="preserve">قوله تعالى: </w:t>
      </w:r>
      <w:r w:rsidR="007A23ED" w:rsidRPr="00ED2CEA">
        <w:rPr>
          <w:rFonts w:cs="AL-Hotham" w:hint="cs"/>
        </w:rPr>
        <w:sym w:font="AGA Arabesque" w:char="F07D"/>
      </w:r>
      <w:r w:rsidR="007A23ED" w:rsidRPr="00ED2CEA">
        <w:rPr>
          <w:rFonts w:cs="AL-Hotham" w:hint="cs"/>
          <w:rtl/>
        </w:rPr>
        <w:t xml:space="preserve"> </w:t>
      </w:r>
      <w:r w:rsidR="007A23ED" w:rsidRPr="00ED2CEA">
        <w:rPr>
          <w:rFonts w:cs="AL-Hotham"/>
        </w:rPr>
        <w:sym w:font="HQPB1" w:char="F024"/>
      </w:r>
      <w:r w:rsidR="007A23ED" w:rsidRPr="00ED2CEA">
        <w:rPr>
          <w:rFonts w:cs="AL-Hotham"/>
        </w:rPr>
        <w:sym w:font="HQPB5" w:char="F074"/>
      </w:r>
      <w:r w:rsidR="007A23ED" w:rsidRPr="00ED2CEA">
        <w:rPr>
          <w:rFonts w:cs="AL-Hotham"/>
        </w:rPr>
        <w:sym w:font="HQPB2" w:char="F042"/>
      </w:r>
      <w:r w:rsidR="007A23ED" w:rsidRPr="00ED2CEA">
        <w:rPr>
          <w:rFonts w:cs="AL-Hotham"/>
        </w:rPr>
        <w:sym w:font="HQPB5" w:char="F075"/>
      </w:r>
      <w:r w:rsidR="007A23ED" w:rsidRPr="00ED2CEA">
        <w:rPr>
          <w:rFonts w:cs="AL-Hotham"/>
        </w:rPr>
        <w:sym w:font="HQPB2" w:char="F072"/>
      </w:r>
      <w:r w:rsidR="007A23ED" w:rsidRPr="00ED2CEA">
        <w:rPr>
          <w:rFonts w:cs="AL-Hotham"/>
          <w:rtl/>
        </w:rPr>
        <w:t xml:space="preserve"> </w:t>
      </w:r>
      <w:r w:rsidR="007A23ED" w:rsidRPr="00ED2CEA">
        <w:rPr>
          <w:rFonts w:cs="AL-Hotham"/>
        </w:rPr>
        <w:sym w:font="HQPB5" w:char="F09F"/>
      </w:r>
      <w:r w:rsidR="007A23ED" w:rsidRPr="00ED2CEA">
        <w:rPr>
          <w:rFonts w:cs="AL-Hotham"/>
        </w:rPr>
        <w:sym w:font="HQPB2" w:char="F040"/>
      </w:r>
      <w:r w:rsidR="007A23ED" w:rsidRPr="00ED2CEA">
        <w:rPr>
          <w:rFonts w:cs="AL-Hotham"/>
        </w:rPr>
        <w:sym w:font="HQPB5" w:char="F079"/>
      </w:r>
      <w:r w:rsidR="007A23ED" w:rsidRPr="00ED2CEA">
        <w:rPr>
          <w:rFonts w:cs="AL-Hotham"/>
        </w:rPr>
        <w:sym w:font="HQPB1" w:char="F0E8"/>
      </w:r>
      <w:r w:rsidR="007A23ED" w:rsidRPr="00ED2CEA">
        <w:rPr>
          <w:rFonts w:cs="AL-Hotham"/>
        </w:rPr>
        <w:sym w:font="HQPB5" w:char="F079"/>
      </w:r>
      <w:r w:rsidR="007A23ED" w:rsidRPr="00ED2CEA">
        <w:rPr>
          <w:rFonts w:cs="AL-Hotham"/>
        </w:rPr>
        <w:sym w:font="HQPB1" w:char="F05F"/>
      </w:r>
      <w:r w:rsidR="007A23ED" w:rsidRPr="00ED2CEA">
        <w:rPr>
          <w:rFonts w:cs="AL-Hotham"/>
          <w:rtl/>
        </w:rPr>
        <w:t xml:space="preserve"> </w:t>
      </w:r>
      <w:r w:rsidR="007A23ED" w:rsidRPr="00ED2CEA">
        <w:rPr>
          <w:rFonts w:cs="AL-Hotham"/>
        </w:rPr>
        <w:sym w:font="HQPB4" w:char="F0F6"/>
      </w:r>
      <w:r w:rsidR="007A23ED" w:rsidRPr="00ED2CEA">
        <w:rPr>
          <w:rFonts w:cs="AL-Hotham"/>
        </w:rPr>
        <w:sym w:font="HQPB3" w:char="F02F"/>
      </w:r>
      <w:r w:rsidR="007A23ED" w:rsidRPr="00ED2CEA">
        <w:rPr>
          <w:rFonts w:cs="AL-Hotham"/>
        </w:rPr>
        <w:sym w:font="HQPB4" w:char="F0E4"/>
      </w:r>
      <w:r w:rsidR="007A23ED" w:rsidRPr="00ED2CEA">
        <w:rPr>
          <w:rFonts w:cs="AL-Hotham"/>
        </w:rPr>
        <w:sym w:font="HQPB2" w:char="F033"/>
      </w:r>
      <w:r w:rsidR="007A23ED" w:rsidRPr="00ED2CEA">
        <w:rPr>
          <w:rFonts w:cs="AL-Hotham"/>
        </w:rPr>
        <w:sym w:font="HQPB4" w:char="F0F8"/>
      </w:r>
      <w:r w:rsidR="007A23ED" w:rsidRPr="00ED2CEA">
        <w:rPr>
          <w:rFonts w:cs="AL-Hotham"/>
        </w:rPr>
        <w:sym w:font="HQPB2" w:char="F08B"/>
      </w:r>
      <w:r w:rsidR="007A23ED" w:rsidRPr="00ED2CEA">
        <w:rPr>
          <w:rFonts w:cs="AL-Hotham"/>
        </w:rPr>
        <w:sym w:font="HQPB5" w:char="F06E"/>
      </w:r>
      <w:r w:rsidR="007A23ED" w:rsidRPr="00ED2CEA">
        <w:rPr>
          <w:rFonts w:cs="AL-Hotham"/>
        </w:rPr>
        <w:sym w:font="HQPB2" w:char="F03D"/>
      </w:r>
      <w:r w:rsidR="007A23ED" w:rsidRPr="00ED2CEA">
        <w:rPr>
          <w:rFonts w:cs="AL-Hotham"/>
        </w:rPr>
        <w:sym w:font="HQPB5" w:char="F074"/>
      </w:r>
      <w:r w:rsidR="007A23ED" w:rsidRPr="00ED2CEA">
        <w:rPr>
          <w:rFonts w:cs="AL-Hotham"/>
        </w:rPr>
        <w:sym w:font="HQPB1" w:char="F0E6"/>
      </w:r>
      <w:r w:rsidR="007A23ED" w:rsidRPr="00ED2CEA">
        <w:rPr>
          <w:rFonts w:cs="AL-Hotham"/>
          <w:rtl/>
        </w:rPr>
        <w:t xml:space="preserve"> </w:t>
      </w:r>
      <w:r w:rsidR="007A23ED" w:rsidRPr="00ED2CEA">
        <w:rPr>
          <w:rFonts w:cs="AL-Hotham"/>
        </w:rPr>
        <w:sym w:font="HQPB2" w:char="F092"/>
      </w:r>
      <w:r w:rsidR="007A23ED" w:rsidRPr="00ED2CEA">
        <w:rPr>
          <w:rFonts w:cs="AL-Hotham"/>
        </w:rPr>
        <w:sym w:font="HQPB4" w:char="F0CE"/>
      </w:r>
      <w:r w:rsidR="007A23ED" w:rsidRPr="00ED2CEA">
        <w:rPr>
          <w:rFonts w:cs="AL-Hotham"/>
        </w:rPr>
        <w:sym w:font="HQPB1" w:char="F0FB"/>
      </w:r>
      <w:r w:rsidR="007A23ED" w:rsidRPr="00ED2CEA">
        <w:rPr>
          <w:rFonts w:cs="AL-Hotham"/>
          <w:rtl/>
        </w:rPr>
        <w:t xml:space="preserve"> </w:t>
      </w:r>
      <w:r w:rsidR="007A23ED" w:rsidRPr="00ED2CEA">
        <w:rPr>
          <w:rFonts w:cs="AL-Hotham"/>
        </w:rPr>
        <w:sym w:font="HQPB4" w:char="F0C8"/>
      </w:r>
      <w:r w:rsidR="007A23ED" w:rsidRPr="00ED2CEA">
        <w:rPr>
          <w:rFonts w:cs="AL-Hotham"/>
        </w:rPr>
        <w:sym w:font="HQPB2" w:char="F0FB"/>
      </w:r>
      <w:r w:rsidR="007A23ED" w:rsidRPr="00ED2CEA">
        <w:rPr>
          <w:rFonts w:cs="AL-Hotham"/>
        </w:rPr>
        <w:sym w:font="HQPB2" w:char="F0EF"/>
      </w:r>
      <w:r w:rsidR="007A23ED" w:rsidRPr="00ED2CEA">
        <w:rPr>
          <w:rFonts w:cs="AL-Hotham"/>
        </w:rPr>
        <w:sym w:font="HQPB4" w:char="F0CF"/>
      </w:r>
      <w:r w:rsidR="007A23ED" w:rsidRPr="00ED2CEA">
        <w:rPr>
          <w:rFonts w:cs="AL-Hotham"/>
        </w:rPr>
        <w:sym w:font="HQPB4" w:char="F064"/>
      </w:r>
      <w:r w:rsidR="007A23ED" w:rsidRPr="00ED2CEA">
        <w:rPr>
          <w:rFonts w:cs="AL-Hotham"/>
        </w:rPr>
        <w:sym w:font="HQPB1" w:char="F089"/>
      </w:r>
      <w:r w:rsidR="007A23ED" w:rsidRPr="00ED2CEA">
        <w:rPr>
          <w:rFonts w:cs="AL-Hotham"/>
        </w:rPr>
        <w:sym w:font="HQPB2" w:char="F039"/>
      </w:r>
      <w:r w:rsidR="007A23ED" w:rsidRPr="00ED2CEA">
        <w:rPr>
          <w:rFonts w:cs="AL-Hotham"/>
        </w:rPr>
        <w:sym w:font="HQPB5" w:char="F024"/>
      </w:r>
      <w:r w:rsidR="007A23ED" w:rsidRPr="00ED2CEA">
        <w:rPr>
          <w:rFonts w:cs="AL-Hotham"/>
        </w:rPr>
        <w:sym w:font="HQPB1" w:char="F023"/>
      </w:r>
      <w:r w:rsidR="007A23ED" w:rsidRPr="00ED2CEA">
        <w:rPr>
          <w:rFonts w:cs="AL-Hotham"/>
          <w:rtl/>
        </w:rPr>
        <w:t xml:space="preserve"> </w:t>
      </w:r>
      <w:r w:rsidR="007A23ED" w:rsidRPr="00ED2CEA">
        <w:rPr>
          <w:rFonts w:cs="AL-Hotham"/>
        </w:rPr>
        <w:sym w:font="HQPB4" w:char="F0F4"/>
      </w:r>
      <w:r w:rsidR="007A23ED" w:rsidRPr="00ED2CEA">
        <w:rPr>
          <w:rFonts w:cs="AL-Hotham"/>
        </w:rPr>
        <w:sym w:font="HQPB2" w:char="F060"/>
      </w:r>
      <w:r w:rsidR="007A23ED" w:rsidRPr="00ED2CEA">
        <w:rPr>
          <w:rFonts w:cs="AL-Hotham"/>
        </w:rPr>
        <w:sym w:font="HQPB4" w:char="F0CF"/>
      </w:r>
      <w:r w:rsidR="007A23ED" w:rsidRPr="00ED2CEA">
        <w:rPr>
          <w:rFonts w:cs="AL-Hotham"/>
        </w:rPr>
        <w:sym w:font="HQPB2" w:char="F042"/>
      </w:r>
      <w:r w:rsidR="007A23ED" w:rsidRPr="00ED2CEA">
        <w:rPr>
          <w:rFonts w:cs="AL-Hotham"/>
          <w:rtl/>
        </w:rPr>
        <w:t xml:space="preserve"> </w:t>
      </w:r>
      <w:r w:rsidR="007A23ED" w:rsidRPr="00ED2CEA">
        <w:rPr>
          <w:rFonts w:cs="AL-Hotham"/>
        </w:rPr>
        <w:sym w:font="HQPB4" w:char="F038"/>
      </w:r>
      <w:r w:rsidR="007A23ED" w:rsidRPr="00ED2CEA">
        <w:rPr>
          <w:rFonts w:cs="AL-Hotham"/>
        </w:rPr>
        <w:sym w:font="HQPB1" w:char="F06C"/>
      </w:r>
      <w:r w:rsidR="007A23ED" w:rsidRPr="00ED2CEA">
        <w:rPr>
          <w:rFonts w:cs="AL-Hotham"/>
        </w:rPr>
        <w:sym w:font="HQPB5" w:char="F074"/>
      </w:r>
      <w:r w:rsidR="007A23ED" w:rsidRPr="00ED2CEA">
        <w:rPr>
          <w:rFonts w:cs="AL-Hotham"/>
        </w:rPr>
        <w:sym w:font="HQPB1" w:char="F08D"/>
      </w:r>
      <w:r w:rsidR="007A23ED" w:rsidRPr="00ED2CEA">
        <w:rPr>
          <w:rFonts w:cs="AL-Hotham"/>
        </w:rPr>
        <w:sym w:font="HQPB5" w:char="F079"/>
      </w:r>
      <w:r w:rsidR="007A23ED" w:rsidRPr="00ED2CEA">
        <w:rPr>
          <w:rFonts w:cs="AL-Hotham"/>
        </w:rPr>
        <w:sym w:font="HQPB1" w:char="F06D"/>
      </w:r>
      <w:r w:rsidR="007A23ED" w:rsidRPr="00ED2CEA">
        <w:rPr>
          <w:rFonts w:cs="AL-Hotham" w:hint="cs"/>
          <w:rtl/>
        </w:rPr>
        <w:t xml:space="preserve"> </w:t>
      </w:r>
      <w:r w:rsidR="007A23ED" w:rsidRPr="00ED2CEA">
        <w:rPr>
          <w:rFonts w:cs="AL-Hotham" w:hint="cs"/>
        </w:rPr>
        <w:sym w:font="AGA Arabesque" w:char="F07B"/>
      </w:r>
      <w:r w:rsidR="00D47E75">
        <w:rPr>
          <w:rFonts w:cs="AL-Hotham" w:hint="cs"/>
          <w:sz w:val="30"/>
          <w:szCs w:val="30"/>
          <w:rtl/>
        </w:rPr>
        <w:t xml:space="preserve"> </w:t>
      </w:r>
      <w:r w:rsidR="00D47E75" w:rsidRPr="00D47E75">
        <w:rPr>
          <w:rFonts w:cs="AL-Hotham" w:hint="cs"/>
          <w:sz w:val="26"/>
          <w:szCs w:val="26"/>
          <w:rtl/>
        </w:rPr>
        <w:t>(الحج:78)</w:t>
      </w:r>
      <w:r w:rsidR="007A23ED" w:rsidRPr="00D53C13">
        <w:rPr>
          <w:rFonts w:cs="AL-Hotham" w:hint="cs"/>
          <w:sz w:val="30"/>
          <w:szCs w:val="30"/>
          <w:rtl/>
        </w:rPr>
        <w:t>.</w:t>
      </w:r>
    </w:p>
    <w:p w:rsidR="007A23ED" w:rsidRPr="00D53C13" w:rsidRDefault="00ED2CEA" w:rsidP="00350A08">
      <w:pPr>
        <w:widowControl w:val="0"/>
        <w:spacing w:line="242" w:lineRule="auto"/>
        <w:ind w:firstLine="567"/>
        <w:jc w:val="lowKashida"/>
        <w:rPr>
          <w:rFonts w:cs="AL-Hotham"/>
          <w:sz w:val="30"/>
          <w:szCs w:val="30"/>
          <w:rtl/>
        </w:rPr>
      </w:pPr>
      <w:r>
        <w:rPr>
          <w:rFonts w:cs="AL-Hotham" w:hint="cs"/>
          <w:sz w:val="30"/>
          <w:szCs w:val="30"/>
          <w:rtl/>
        </w:rPr>
        <w:t xml:space="preserve">3 </w:t>
      </w:r>
      <w:r>
        <w:rPr>
          <w:rFonts w:cs="AL-Hotham"/>
          <w:sz w:val="30"/>
          <w:szCs w:val="30"/>
          <w:rtl/>
        </w:rPr>
        <w:t>–</w:t>
      </w:r>
      <w:r>
        <w:rPr>
          <w:rFonts w:cs="AL-Hotham" w:hint="cs"/>
          <w:sz w:val="30"/>
          <w:szCs w:val="30"/>
          <w:rtl/>
        </w:rPr>
        <w:t xml:space="preserve"> </w:t>
      </w:r>
      <w:r w:rsidR="007A23ED" w:rsidRPr="00D53C13">
        <w:rPr>
          <w:rFonts w:cs="AL-Hotham" w:hint="cs"/>
          <w:sz w:val="30"/>
          <w:szCs w:val="30"/>
          <w:rtl/>
        </w:rPr>
        <w:t xml:space="preserve">قول عائشة </w:t>
      </w:r>
      <w:r w:rsidR="00D53C13">
        <w:rPr>
          <w:rFonts w:cs="AL-Hotham"/>
          <w:sz w:val="30"/>
          <w:szCs w:val="30"/>
          <w:rtl/>
        </w:rPr>
        <w:t>–</w:t>
      </w:r>
      <w:r w:rsidR="007A23ED" w:rsidRPr="00D53C13">
        <w:rPr>
          <w:rFonts w:cs="AL-Hotham" w:hint="cs"/>
          <w:sz w:val="30"/>
          <w:szCs w:val="30"/>
          <w:rtl/>
        </w:rPr>
        <w:t xml:space="preserve"> رضي الله عنها</w:t>
      </w:r>
      <w:r>
        <w:rPr>
          <w:rFonts w:cs="AL-Hotham" w:hint="cs"/>
          <w:sz w:val="30"/>
          <w:szCs w:val="30"/>
          <w:rtl/>
        </w:rPr>
        <w:t xml:space="preserve"> –</w:t>
      </w:r>
      <w:r w:rsidR="007A23ED" w:rsidRPr="00D53C13">
        <w:rPr>
          <w:rFonts w:cs="AL-Hotham" w:hint="cs"/>
          <w:sz w:val="30"/>
          <w:szCs w:val="30"/>
          <w:rtl/>
        </w:rPr>
        <w:t xml:space="preserve">: </w:t>
      </w:r>
      <w:r w:rsidR="00D53C13">
        <w:rPr>
          <w:rFonts w:cs="AL-Hotham" w:hint="cs"/>
          <w:sz w:val="30"/>
          <w:szCs w:val="30"/>
          <w:rtl/>
        </w:rPr>
        <w:t>(</w:t>
      </w:r>
      <w:r w:rsidR="007A23ED" w:rsidRPr="00D53C13">
        <w:rPr>
          <w:rFonts w:cs="AL-Hotham" w:hint="cs"/>
          <w:sz w:val="30"/>
          <w:szCs w:val="30"/>
          <w:rtl/>
        </w:rPr>
        <w:t xml:space="preserve">ما خُيِّر رسول الله </w:t>
      </w:r>
      <w:r>
        <w:rPr>
          <w:rFonts w:cs="AL-Hotham"/>
          <w:sz w:val="30"/>
          <w:szCs w:val="30"/>
          <w:rtl/>
        </w:rPr>
        <w:t>–</w:t>
      </w:r>
      <w:r>
        <w:rPr>
          <w:rFonts w:cs="AL-Hotham" w:hint="cs"/>
          <w:sz w:val="30"/>
          <w:szCs w:val="30"/>
          <w:rtl/>
        </w:rPr>
        <w:t xml:space="preserve"> صلى الله عليه وسلم </w:t>
      </w:r>
      <w:r>
        <w:rPr>
          <w:rFonts w:cs="AL-Hotham"/>
          <w:sz w:val="30"/>
          <w:szCs w:val="30"/>
          <w:rtl/>
        </w:rPr>
        <w:t>–</w:t>
      </w:r>
      <w:r w:rsidR="007A23ED" w:rsidRPr="00D53C13">
        <w:rPr>
          <w:rFonts w:cs="AL-Hotham" w:hint="cs"/>
          <w:sz w:val="30"/>
          <w:szCs w:val="30"/>
          <w:rtl/>
        </w:rPr>
        <w:t xml:space="preserve"> بين أمرين إلا أخذ أيسرهما ما لم يكن إثماً</w:t>
      </w:r>
      <w:r w:rsidR="00D53C13">
        <w:rPr>
          <w:rFonts w:cs="AL-Hotham" w:hint="cs"/>
          <w:sz w:val="30"/>
          <w:szCs w:val="30"/>
          <w:rtl/>
        </w:rPr>
        <w:t>)</w:t>
      </w:r>
      <w:r w:rsidR="007A23ED" w:rsidRPr="00D53C13">
        <w:rPr>
          <w:rStyle w:val="af1"/>
          <w:rFonts w:cs="AL-Hotham"/>
          <w:sz w:val="30"/>
          <w:szCs w:val="30"/>
          <w:rtl/>
        </w:rPr>
        <w:t>(</w:t>
      </w:r>
      <w:r w:rsidR="007A23ED" w:rsidRPr="00D53C13">
        <w:rPr>
          <w:rStyle w:val="af1"/>
          <w:rFonts w:cs="AL-Hotham"/>
          <w:sz w:val="30"/>
          <w:szCs w:val="30"/>
          <w:rtl/>
        </w:rPr>
        <w:footnoteReference w:id="44"/>
      </w:r>
      <w:r w:rsidR="007A23ED" w:rsidRPr="00D53C13">
        <w:rPr>
          <w:rStyle w:val="af1"/>
          <w:rFonts w:cs="AL-Hotham"/>
          <w:sz w:val="30"/>
          <w:szCs w:val="30"/>
          <w:rtl/>
        </w:rPr>
        <w:t>)</w:t>
      </w:r>
      <w:r w:rsidR="007A23ED" w:rsidRPr="00D53C13">
        <w:rPr>
          <w:rFonts w:cs="AL-Hotham" w:hint="cs"/>
          <w:sz w:val="30"/>
          <w:szCs w:val="30"/>
          <w:rtl/>
        </w:rPr>
        <w:t>.</w:t>
      </w:r>
    </w:p>
    <w:p w:rsidR="007A23ED" w:rsidRDefault="007A23ED" w:rsidP="00350A08">
      <w:pPr>
        <w:widowControl w:val="0"/>
        <w:spacing w:line="242" w:lineRule="auto"/>
        <w:ind w:firstLine="567"/>
        <w:jc w:val="lowKashida"/>
        <w:rPr>
          <w:rFonts w:cs="AL-Hotham"/>
          <w:sz w:val="30"/>
          <w:szCs w:val="30"/>
          <w:rtl/>
        </w:rPr>
      </w:pPr>
      <w:r w:rsidRPr="00ED2CEA">
        <w:rPr>
          <w:rFonts w:ascii="Traditional Arabic" w:hAnsi="Traditional Arabic"/>
          <w:b/>
          <w:bCs/>
          <w:sz w:val="30"/>
          <w:szCs w:val="30"/>
          <w:rtl/>
        </w:rPr>
        <w:t>وجه الاستدلال:</w:t>
      </w:r>
      <w:r w:rsidRPr="00D53C13">
        <w:rPr>
          <w:rFonts w:cs="AL-Hotham"/>
          <w:sz w:val="30"/>
          <w:szCs w:val="30"/>
          <w:rtl/>
        </w:rPr>
        <w:t xml:space="preserve"> </w:t>
      </w:r>
      <w:r w:rsidRPr="00D53C13">
        <w:rPr>
          <w:rFonts w:cs="AL-Hotham" w:hint="cs"/>
          <w:sz w:val="30"/>
          <w:szCs w:val="30"/>
          <w:rtl/>
        </w:rPr>
        <w:t>إن هذه الأدلة تدل على أن الشريعة مبنية على التيسير، ومن التيسير تتبع الرخصة، والأخذ بأخف الأقوال</w:t>
      </w:r>
      <w:r w:rsidRPr="00D53C13">
        <w:rPr>
          <w:rStyle w:val="af1"/>
          <w:rFonts w:cs="AL-Hotham"/>
          <w:sz w:val="30"/>
          <w:szCs w:val="30"/>
          <w:rtl/>
        </w:rPr>
        <w:t>(</w:t>
      </w:r>
      <w:r w:rsidRPr="00D53C13">
        <w:rPr>
          <w:rStyle w:val="af1"/>
          <w:rFonts w:cs="AL-Hotham"/>
          <w:sz w:val="30"/>
          <w:szCs w:val="30"/>
          <w:rtl/>
        </w:rPr>
        <w:footnoteReference w:id="45"/>
      </w:r>
      <w:r w:rsidRPr="00D53C13">
        <w:rPr>
          <w:rStyle w:val="af1"/>
          <w:rFonts w:cs="AL-Hotham"/>
          <w:sz w:val="30"/>
          <w:szCs w:val="30"/>
          <w:rtl/>
        </w:rPr>
        <w:t>)</w:t>
      </w:r>
      <w:r w:rsidRPr="00D53C13">
        <w:rPr>
          <w:rFonts w:cs="AL-Hotham" w:hint="cs"/>
          <w:sz w:val="30"/>
          <w:szCs w:val="30"/>
          <w:rtl/>
        </w:rPr>
        <w:t>.</w:t>
      </w:r>
    </w:p>
    <w:p w:rsidR="009D2295" w:rsidRPr="00D53C13" w:rsidRDefault="009D2295" w:rsidP="00350A08">
      <w:pPr>
        <w:widowControl w:val="0"/>
        <w:spacing w:line="242" w:lineRule="auto"/>
        <w:ind w:firstLine="567"/>
        <w:jc w:val="lowKashida"/>
        <w:rPr>
          <w:rFonts w:cs="AL-Hotham"/>
          <w:sz w:val="30"/>
          <w:szCs w:val="30"/>
          <w:rtl/>
        </w:rPr>
      </w:pPr>
    </w:p>
    <w:p w:rsidR="007A23ED" w:rsidRPr="00350A08" w:rsidRDefault="007A23ED" w:rsidP="00D53C13">
      <w:pPr>
        <w:widowControl w:val="0"/>
        <w:spacing w:line="245" w:lineRule="auto"/>
        <w:ind w:firstLine="567"/>
        <w:jc w:val="lowKashida"/>
        <w:rPr>
          <w:rFonts w:cs="AL-Hotham"/>
          <w:spacing w:val="-4"/>
          <w:sz w:val="30"/>
          <w:szCs w:val="30"/>
          <w:rtl/>
        </w:rPr>
      </w:pPr>
      <w:r w:rsidRPr="00350A08">
        <w:rPr>
          <w:rFonts w:ascii="Traditional Arabic" w:hAnsi="Traditional Arabic"/>
          <w:b/>
          <w:bCs/>
          <w:spacing w:val="-4"/>
          <w:sz w:val="30"/>
          <w:szCs w:val="30"/>
          <w:rtl/>
        </w:rPr>
        <w:lastRenderedPageBreak/>
        <w:t>نوقش الاستدلال:</w:t>
      </w:r>
      <w:r w:rsidRPr="00350A08">
        <w:rPr>
          <w:rFonts w:cs="AL-Hotham" w:hint="cs"/>
          <w:spacing w:val="-4"/>
          <w:sz w:val="30"/>
          <w:szCs w:val="30"/>
          <w:rtl/>
        </w:rPr>
        <w:t xml:space="preserve"> إن هذه الأدلة تدل على أن التيسير من مقاصد التشريع، وهذا لا نزاع فيه، لكن لا يُسلَّم بأن تتبع الرخص من التيسير، لأن التيسير الوارد في الشرع هو الذي لا يتعارض مع أصول الشريعة، وليس تتبع الرخص واختيار الأسهل من الأقوال، بثابتٍ من أصول الشريعة؛ لأن تتبع الرخص ميلٌ مع أهواء النفوس، وقد جاءت الشريعة بالنهي عن </w:t>
      </w:r>
      <w:r w:rsidR="00953C77">
        <w:rPr>
          <w:rFonts w:cs="AL-Hotham" w:hint="cs"/>
          <w:spacing w:val="-4"/>
          <w:sz w:val="30"/>
          <w:szCs w:val="30"/>
          <w:rtl/>
        </w:rPr>
        <w:t>اتباع الهوى، فكون الشريعة مبنيةً</w:t>
      </w:r>
      <w:r w:rsidRPr="00350A08">
        <w:rPr>
          <w:rFonts w:cs="AL-Hotham" w:hint="cs"/>
          <w:spacing w:val="-4"/>
          <w:sz w:val="30"/>
          <w:szCs w:val="30"/>
          <w:rtl/>
        </w:rPr>
        <w:t xml:space="preserve"> على التيسير لا يعني جواز التشهي والاختيار بين الأقوال؛ لأن ذلك يهدم الدين</w:t>
      </w:r>
      <w:r w:rsidRPr="00350A08">
        <w:rPr>
          <w:rStyle w:val="af1"/>
          <w:rFonts w:cs="AL-Hotham"/>
          <w:spacing w:val="-4"/>
          <w:sz w:val="30"/>
          <w:szCs w:val="30"/>
          <w:rtl/>
        </w:rPr>
        <w:t>(</w:t>
      </w:r>
      <w:r w:rsidRPr="00350A08">
        <w:rPr>
          <w:rStyle w:val="af1"/>
          <w:rFonts w:cs="AL-Hotham"/>
          <w:spacing w:val="-4"/>
          <w:sz w:val="30"/>
          <w:szCs w:val="30"/>
          <w:rtl/>
        </w:rPr>
        <w:footnoteReference w:id="46"/>
      </w:r>
      <w:r w:rsidRPr="00350A08">
        <w:rPr>
          <w:rStyle w:val="af1"/>
          <w:rFonts w:cs="AL-Hotham"/>
          <w:spacing w:val="-4"/>
          <w:sz w:val="30"/>
          <w:szCs w:val="30"/>
          <w:rtl/>
        </w:rPr>
        <w:t>)</w:t>
      </w:r>
      <w:r w:rsidRPr="00350A08">
        <w:rPr>
          <w:rFonts w:cs="AL-Hotham" w:hint="cs"/>
          <w:spacing w:val="-4"/>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t>الدليل الثاني:</w:t>
      </w:r>
      <w:r w:rsidRPr="00D53C13">
        <w:rPr>
          <w:rFonts w:cs="AL-Hotham" w:hint="cs"/>
          <w:sz w:val="30"/>
          <w:szCs w:val="30"/>
          <w:rtl/>
        </w:rPr>
        <w:t xml:space="preserve"> إن الأخذ بالقول الأخف لا يمنع منه مانعٌ شرعي، فللإنسان أن يسلك الأخف عليه إذا كان له إليه سبيل</w:t>
      </w:r>
      <w:r w:rsidRPr="00D53C13">
        <w:rPr>
          <w:rStyle w:val="af1"/>
          <w:rFonts w:cs="AL-Hotham"/>
          <w:sz w:val="30"/>
          <w:szCs w:val="30"/>
          <w:rtl/>
        </w:rPr>
        <w:t>(</w:t>
      </w:r>
      <w:r w:rsidRPr="00D53C13">
        <w:rPr>
          <w:rStyle w:val="af1"/>
          <w:rFonts w:cs="AL-Hotham"/>
          <w:sz w:val="30"/>
          <w:szCs w:val="30"/>
          <w:rtl/>
        </w:rPr>
        <w:footnoteReference w:id="47"/>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يقول السرخسي</w:t>
      </w:r>
      <w:r w:rsidRPr="00D53C13">
        <w:rPr>
          <w:rStyle w:val="af1"/>
          <w:rFonts w:cs="AL-Hotham"/>
          <w:sz w:val="30"/>
          <w:szCs w:val="30"/>
          <w:rtl/>
        </w:rPr>
        <w:t>(</w:t>
      </w:r>
      <w:r w:rsidRPr="00D53C13">
        <w:rPr>
          <w:rStyle w:val="af1"/>
          <w:rFonts w:cs="AL-Hotham"/>
          <w:sz w:val="30"/>
          <w:szCs w:val="30"/>
          <w:rtl/>
        </w:rPr>
        <w:footnoteReference w:id="48"/>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إذا أخذ العامي في كل مسألةٍ بقول مجتهد، قوله أخف عليه، لا أعلمُ ما يمنعُ من هذا، من النقل، أو العقل، وكون الإنسان يتبع ما هو أخ</w:t>
      </w:r>
      <w:r w:rsidR="009D2295">
        <w:rPr>
          <w:rFonts w:cs="AL-Hotham" w:hint="cs"/>
          <w:sz w:val="30"/>
          <w:szCs w:val="30"/>
          <w:rtl/>
        </w:rPr>
        <w:t>ف على نفسه، من قول مجتهدٍ، مسوغ</w:t>
      </w:r>
      <w:r w:rsidRPr="00D53C13">
        <w:rPr>
          <w:rFonts w:cs="AL-Hotham" w:hint="cs"/>
          <w:sz w:val="30"/>
          <w:szCs w:val="30"/>
          <w:rtl/>
        </w:rPr>
        <w:t xml:space="preserve"> له الاجتهاد، ما علمت من الشرع ذمه عليه</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49"/>
      </w:r>
      <w:r w:rsidRPr="00D53C13">
        <w:rPr>
          <w:rStyle w:val="af1"/>
          <w:rFonts w:cs="AL-Hotham"/>
          <w:sz w:val="30"/>
          <w:szCs w:val="30"/>
          <w:rtl/>
        </w:rPr>
        <w:t>)</w:t>
      </w:r>
      <w:r w:rsidRPr="00D53C13">
        <w:rPr>
          <w:rFonts w:cs="AL-Hotham" w:hint="cs"/>
          <w:sz w:val="30"/>
          <w:szCs w:val="30"/>
          <w:rtl/>
        </w:rPr>
        <w:t>.</w:t>
      </w:r>
    </w:p>
    <w:p w:rsidR="007A23ED" w:rsidRPr="00D53C13" w:rsidRDefault="007A23ED" w:rsidP="00350A08">
      <w:pPr>
        <w:widowControl w:val="0"/>
        <w:spacing w:line="242" w:lineRule="auto"/>
        <w:ind w:firstLine="567"/>
        <w:jc w:val="lowKashida"/>
        <w:rPr>
          <w:rFonts w:cs="AL-Hotham"/>
          <w:sz w:val="30"/>
          <w:szCs w:val="30"/>
          <w:rtl/>
        </w:rPr>
      </w:pPr>
      <w:r w:rsidRPr="00D47E75">
        <w:rPr>
          <w:rFonts w:ascii="Traditional Arabic" w:hAnsi="Traditional Arabic"/>
          <w:b/>
          <w:bCs/>
          <w:sz w:val="30"/>
          <w:szCs w:val="30"/>
          <w:rtl/>
        </w:rPr>
        <w:lastRenderedPageBreak/>
        <w:t>نوقش الدليل:</w:t>
      </w:r>
      <w:r w:rsidRPr="00D53C13">
        <w:rPr>
          <w:rFonts w:cs="AL-Hotham" w:hint="cs"/>
          <w:sz w:val="30"/>
          <w:szCs w:val="30"/>
          <w:rtl/>
        </w:rPr>
        <w:t xml:space="preserve"> بعدم التسليم، لأن تتبع الرخص عملٌ بالهوى والتشهي، وقد نهى الشارع عن ذلك.</w:t>
      </w:r>
    </w:p>
    <w:p w:rsidR="007A23ED" w:rsidRPr="00D47E75" w:rsidRDefault="00D47E75" w:rsidP="009D2295">
      <w:pPr>
        <w:widowControl w:val="0"/>
        <w:spacing w:line="242" w:lineRule="auto"/>
        <w:rPr>
          <w:rFonts w:ascii="Traditional Arabic" w:hAnsi="Traditional Arabic"/>
          <w:b/>
          <w:bCs/>
          <w:sz w:val="30"/>
          <w:szCs w:val="30"/>
          <w:rtl/>
        </w:rPr>
      </w:pPr>
      <w:r>
        <w:rPr>
          <w:rFonts w:ascii="Traditional Arabic" w:hAnsi="Traditional Arabic"/>
          <w:b/>
          <w:bCs/>
          <w:sz w:val="30"/>
          <w:szCs w:val="30"/>
          <w:rtl/>
        </w:rPr>
        <w:t>المطلب الثالث</w:t>
      </w:r>
      <w:r w:rsidR="009D2295">
        <w:rPr>
          <w:rFonts w:ascii="Traditional Arabic" w:hAnsi="Traditional Arabic" w:hint="cs"/>
          <w:b/>
          <w:bCs/>
          <w:sz w:val="30"/>
          <w:szCs w:val="30"/>
          <w:rtl/>
        </w:rPr>
        <w:t xml:space="preserve">: </w:t>
      </w:r>
      <w:r>
        <w:rPr>
          <w:rFonts w:ascii="Traditional Arabic" w:hAnsi="Traditional Arabic"/>
          <w:b/>
          <w:bCs/>
          <w:sz w:val="30"/>
          <w:szCs w:val="30"/>
          <w:rtl/>
        </w:rPr>
        <w:t>الترجيح</w:t>
      </w:r>
    </w:p>
    <w:p w:rsidR="007A23ED" w:rsidRPr="00D53C13" w:rsidRDefault="007A23ED" w:rsidP="009D2295">
      <w:pPr>
        <w:widowControl w:val="0"/>
        <w:spacing w:line="242" w:lineRule="auto"/>
        <w:ind w:firstLine="567"/>
        <w:jc w:val="lowKashida"/>
        <w:rPr>
          <w:rFonts w:cs="AL-Hotham"/>
          <w:sz w:val="30"/>
          <w:szCs w:val="30"/>
          <w:rtl/>
        </w:rPr>
      </w:pPr>
      <w:r w:rsidRPr="00D53C13">
        <w:rPr>
          <w:rFonts w:cs="AL-Hotham" w:hint="cs"/>
          <w:sz w:val="30"/>
          <w:szCs w:val="30"/>
          <w:rtl/>
        </w:rPr>
        <w:t xml:space="preserve">الذي يظهر بعد النظر في أدلة الأقوال أن الخلاف في تتبع الرخص لم يقع على محلٍ واحد، فالقائل بتحريم تتبع الرخص قصد تلقط الرخص باختيار أيسر الأقوال دون دليل، وإنما بقصد الهوى والتشهي، والتحايل على الأحكام الشرعية، فهو يختار من كل مذهبٍ ما هو الأهون عليه، ولذا تجده يأخذ بالأقوال الشاذة والضعيفة، ويتتبع زلات العلماء، قاصداً بذلك أن يكون القول الذي أخذ به موافقاً لقولٍ في المسألة من دون ترجيحٍ معتبر، وهذا من الحكم بالتشهي واتباع الهوى الذي جاءت الشريعة بالنهي عنـه، كمـا في قوله تعالى: </w:t>
      </w:r>
      <w:r w:rsidRPr="00D47E75">
        <w:rPr>
          <w:rFonts w:cs="AL-Hotham" w:hint="cs"/>
        </w:rPr>
        <w:sym w:font="AGA Arabesque" w:char="F07D"/>
      </w:r>
      <w:r w:rsidRPr="00D47E75">
        <w:rPr>
          <w:rFonts w:cs="AL-Hotham" w:hint="cs"/>
          <w:rtl/>
        </w:rPr>
        <w:t xml:space="preserve"> </w:t>
      </w:r>
      <w:r w:rsidRPr="00D47E75">
        <w:rPr>
          <w:rFonts w:cs="AL-Hotham"/>
        </w:rPr>
        <w:sym w:font="HQPB5" w:char="F09F"/>
      </w:r>
      <w:r w:rsidRPr="00D47E75">
        <w:rPr>
          <w:rFonts w:cs="AL-Hotham"/>
        </w:rPr>
        <w:sym w:font="HQPB2" w:char="F078"/>
      </w:r>
      <w:r w:rsidRPr="00D47E75">
        <w:rPr>
          <w:rFonts w:cs="AL-Hotham"/>
        </w:rPr>
        <w:sym w:font="HQPB5" w:char="F073"/>
      </w:r>
      <w:r w:rsidRPr="00D47E75">
        <w:rPr>
          <w:rFonts w:cs="AL-Hotham"/>
        </w:rPr>
        <w:sym w:font="HQPB1" w:char="F0F9"/>
      </w:r>
      <w:r w:rsidRPr="00D47E75">
        <w:rPr>
          <w:rFonts w:cs="AL-Hotham"/>
          <w:rtl/>
        </w:rPr>
        <w:t xml:space="preserve"> </w:t>
      </w:r>
      <w:r w:rsidRPr="00D47E75">
        <w:rPr>
          <w:rFonts w:cs="AL-Hotham"/>
        </w:rPr>
        <w:sym w:font="HQPB5" w:char="F028"/>
      </w:r>
      <w:r w:rsidRPr="00D47E75">
        <w:rPr>
          <w:rFonts w:cs="AL-Hotham"/>
        </w:rPr>
        <w:sym w:font="HQPB1" w:char="F023"/>
      </w:r>
      <w:r w:rsidRPr="00D47E75">
        <w:rPr>
          <w:rFonts w:cs="AL-Hotham"/>
        </w:rPr>
        <w:sym w:font="HQPB2" w:char="F071"/>
      </w:r>
      <w:r w:rsidRPr="00D47E75">
        <w:rPr>
          <w:rFonts w:cs="AL-Hotham"/>
        </w:rPr>
        <w:sym w:font="HQPB4" w:char="F0E3"/>
      </w:r>
      <w:r w:rsidRPr="00D47E75">
        <w:rPr>
          <w:rFonts w:cs="AL-Hotham"/>
        </w:rPr>
        <w:sym w:font="HQPB1" w:char="F0E8"/>
      </w:r>
      <w:r w:rsidRPr="00D47E75">
        <w:rPr>
          <w:rFonts w:cs="AL-Hotham"/>
        </w:rPr>
        <w:sym w:font="HQPB4" w:char="F0CE"/>
      </w:r>
      <w:r w:rsidRPr="00D47E75">
        <w:rPr>
          <w:rFonts w:cs="AL-Hotham"/>
        </w:rPr>
        <w:sym w:font="HQPB1" w:char="F037"/>
      </w:r>
      <w:r w:rsidRPr="00D47E75">
        <w:rPr>
          <w:rFonts w:cs="AL-Hotham"/>
        </w:rPr>
        <w:sym w:font="HQPB4" w:char="F0AD"/>
      </w:r>
      <w:r w:rsidRPr="00D47E75">
        <w:rPr>
          <w:rFonts w:cs="AL-Hotham"/>
        </w:rPr>
        <w:sym w:font="HQPB1" w:char="F046"/>
      </w:r>
      <w:r w:rsidRPr="00D47E75">
        <w:rPr>
          <w:rFonts w:cs="AL-Hotham"/>
        </w:rPr>
        <w:sym w:font="HQPB5" w:char="F073"/>
      </w:r>
      <w:r w:rsidRPr="00D47E75">
        <w:rPr>
          <w:rFonts w:cs="AL-Hotham"/>
        </w:rPr>
        <w:sym w:font="HQPB1" w:char="F03F"/>
      </w:r>
      <w:r w:rsidRPr="00D47E75">
        <w:rPr>
          <w:rFonts w:cs="AL-Hotham"/>
          <w:rtl/>
        </w:rPr>
        <w:t xml:space="preserve"> </w:t>
      </w:r>
      <w:r w:rsidRPr="00D47E75">
        <w:rPr>
          <w:rFonts w:cs="AL-Hotham"/>
        </w:rPr>
        <w:sym w:font="HQPB5" w:char="F023"/>
      </w:r>
      <w:r w:rsidRPr="00D47E75">
        <w:rPr>
          <w:rFonts w:cs="AL-Hotham"/>
        </w:rPr>
        <w:sym w:font="HQPB2" w:char="F093"/>
      </w:r>
      <w:r w:rsidRPr="00D47E75">
        <w:rPr>
          <w:rFonts w:cs="AL-Hotham"/>
        </w:rPr>
        <w:sym w:font="HQPB5" w:char="F075"/>
      </w:r>
      <w:r w:rsidRPr="00D47E75">
        <w:rPr>
          <w:rFonts w:cs="AL-Hotham"/>
        </w:rPr>
        <w:sym w:font="HQPB2" w:char="F071"/>
      </w:r>
      <w:r w:rsidRPr="00D47E75">
        <w:rPr>
          <w:rFonts w:cs="AL-Hotham"/>
        </w:rPr>
        <w:sym w:font="HQPB5" w:char="F06F"/>
      </w:r>
      <w:r w:rsidRPr="00D47E75">
        <w:rPr>
          <w:rFonts w:cs="AL-Hotham"/>
        </w:rPr>
        <w:sym w:font="HQPB2" w:char="F06C"/>
      </w:r>
      <w:r w:rsidRPr="00D47E75">
        <w:rPr>
          <w:rFonts w:cs="AL-Hotham"/>
        </w:rPr>
        <w:sym w:font="HQPB4" w:char="F0F9"/>
      </w:r>
      <w:r w:rsidRPr="00D47E75">
        <w:rPr>
          <w:rFonts w:cs="AL-Hotham"/>
        </w:rPr>
        <w:sym w:font="HQPB2" w:char="F03B"/>
      </w:r>
      <w:r w:rsidRPr="00D47E75">
        <w:rPr>
          <w:rFonts w:cs="AL-Hotham"/>
        </w:rPr>
        <w:sym w:font="HQPB5" w:char="F024"/>
      </w:r>
      <w:r w:rsidRPr="00D47E75">
        <w:rPr>
          <w:rFonts w:cs="AL-Hotham"/>
        </w:rPr>
        <w:sym w:font="HQPB1" w:char="F023"/>
      </w:r>
      <w:r w:rsidRPr="00D47E75">
        <w:rPr>
          <w:rFonts w:cs="AL-Hotham" w:hint="cs"/>
          <w:rtl/>
        </w:rPr>
        <w:t xml:space="preserve"> </w:t>
      </w:r>
      <w:r w:rsidRPr="00D47E75">
        <w:rPr>
          <w:rFonts w:cs="AL-Hotham" w:hint="cs"/>
        </w:rPr>
        <w:sym w:font="AGA Arabesque" w:char="F07B"/>
      </w:r>
      <w:r w:rsidR="00D47E75">
        <w:rPr>
          <w:rFonts w:cs="AL-Hotham" w:hint="cs"/>
          <w:sz w:val="30"/>
          <w:szCs w:val="30"/>
          <w:rtl/>
        </w:rPr>
        <w:t xml:space="preserve"> </w:t>
      </w:r>
      <w:r w:rsidR="00D47E75" w:rsidRPr="00D47E75">
        <w:rPr>
          <w:rFonts w:cs="AL-Hotham" w:hint="cs"/>
          <w:sz w:val="26"/>
          <w:szCs w:val="26"/>
          <w:rtl/>
        </w:rPr>
        <w:t>(النساء:135)</w:t>
      </w:r>
      <w:r w:rsidRPr="00D53C13">
        <w:rPr>
          <w:rFonts w:cs="AL-Hotham" w:hint="cs"/>
          <w:sz w:val="30"/>
          <w:szCs w:val="30"/>
          <w:rtl/>
        </w:rPr>
        <w:t xml:space="preserve">، وقوله تعالى: </w:t>
      </w:r>
      <w:r w:rsidRPr="00D47E75">
        <w:rPr>
          <w:rFonts w:cs="AL-Hotham" w:hint="cs"/>
        </w:rPr>
        <w:sym w:font="AGA Arabesque" w:char="F07D"/>
      </w:r>
      <w:r w:rsidRPr="00D47E75">
        <w:rPr>
          <w:rFonts w:cs="AL-Hotham" w:hint="cs"/>
          <w:rtl/>
        </w:rPr>
        <w:t xml:space="preserve"> </w:t>
      </w:r>
      <w:r w:rsidRPr="00D47E75">
        <w:rPr>
          <w:rFonts w:cs="AL-Hotham"/>
        </w:rPr>
        <w:sym w:font="HQPB4" w:char="F0F4"/>
      </w:r>
      <w:r w:rsidRPr="00D47E75">
        <w:rPr>
          <w:rFonts w:cs="AL-Hotham"/>
        </w:rPr>
        <w:sym w:font="HQPB2" w:char="F060"/>
      </w:r>
      <w:r w:rsidRPr="00D47E75">
        <w:rPr>
          <w:rFonts w:cs="AL-Hotham"/>
        </w:rPr>
        <w:sym w:font="HQPB5" w:char="F074"/>
      </w:r>
      <w:r w:rsidRPr="00D47E75">
        <w:rPr>
          <w:rFonts w:cs="AL-Hotham"/>
        </w:rPr>
        <w:sym w:font="HQPB2" w:char="F042"/>
      </w:r>
      <w:r w:rsidRPr="00D47E75">
        <w:rPr>
          <w:rFonts w:cs="AL-Hotham"/>
        </w:rPr>
        <w:sym w:font="HQPB5" w:char="F075"/>
      </w:r>
      <w:r w:rsidRPr="00D47E75">
        <w:rPr>
          <w:rFonts w:cs="AL-Hotham"/>
        </w:rPr>
        <w:sym w:font="HQPB2" w:char="F072"/>
      </w:r>
      <w:r w:rsidRPr="00D47E75">
        <w:rPr>
          <w:rFonts w:cs="AL-Hotham"/>
          <w:rtl/>
        </w:rPr>
        <w:t xml:space="preserve"> </w:t>
      </w:r>
      <w:r w:rsidRPr="00D47E75">
        <w:rPr>
          <w:rFonts w:cs="AL-Hotham"/>
        </w:rPr>
        <w:sym w:font="HQPB4" w:char="F091"/>
      </w:r>
      <w:r w:rsidRPr="00D47E75">
        <w:rPr>
          <w:rFonts w:cs="AL-Hotham"/>
        </w:rPr>
        <w:sym w:font="HQPB2" w:char="F040"/>
      </w:r>
      <w:r w:rsidRPr="00D47E75">
        <w:rPr>
          <w:rFonts w:cs="AL-Hotham"/>
        </w:rPr>
        <w:sym w:font="HQPB5" w:char="F07C"/>
      </w:r>
      <w:r w:rsidRPr="00D47E75">
        <w:rPr>
          <w:rFonts w:cs="AL-Hotham"/>
        </w:rPr>
        <w:sym w:font="HQPB1" w:char="F0CA"/>
      </w:r>
      <w:r w:rsidRPr="00D47E75">
        <w:rPr>
          <w:rFonts w:cs="AL-Hotham"/>
        </w:rPr>
        <w:sym w:font="HQPB5" w:char="F072"/>
      </w:r>
      <w:r w:rsidRPr="00D47E75">
        <w:rPr>
          <w:rFonts w:cs="AL-Hotham"/>
        </w:rPr>
        <w:sym w:font="HQPB1" w:char="F026"/>
      </w:r>
      <w:r w:rsidRPr="00D47E75">
        <w:rPr>
          <w:rFonts w:cs="AL-Hotham"/>
          <w:rtl/>
        </w:rPr>
        <w:t xml:space="preserve"> </w:t>
      </w:r>
      <w:r w:rsidRPr="00D47E75">
        <w:rPr>
          <w:rFonts w:cs="AL-Hotham"/>
        </w:rPr>
        <w:sym w:font="HQPB4" w:char="F0C7"/>
      </w:r>
      <w:r w:rsidRPr="00D47E75">
        <w:rPr>
          <w:rFonts w:cs="AL-Hotham"/>
        </w:rPr>
        <w:sym w:font="HQPB2" w:char="F060"/>
      </w:r>
      <w:r w:rsidRPr="00D47E75">
        <w:rPr>
          <w:rFonts w:cs="AL-Hotham"/>
        </w:rPr>
        <w:sym w:font="HQPB4" w:char="F0A3"/>
      </w:r>
      <w:r w:rsidRPr="00D47E75">
        <w:rPr>
          <w:rFonts w:cs="AL-Hotham"/>
        </w:rPr>
        <w:sym w:font="HQPB2" w:char="F04A"/>
      </w:r>
      <w:r w:rsidRPr="00D47E75">
        <w:rPr>
          <w:rFonts w:cs="AL-Hotham"/>
        </w:rPr>
        <w:sym w:font="HQPB4" w:char="F0CF"/>
      </w:r>
      <w:r w:rsidRPr="00D47E75">
        <w:rPr>
          <w:rFonts w:cs="AL-Hotham"/>
        </w:rPr>
        <w:sym w:font="HQPB2" w:char="F042"/>
      </w:r>
      <w:r w:rsidRPr="00D47E75">
        <w:rPr>
          <w:rFonts w:cs="AL-Hotham"/>
          <w:rtl/>
        </w:rPr>
        <w:t xml:space="preserve"> </w:t>
      </w:r>
      <w:r w:rsidRPr="00D47E75">
        <w:rPr>
          <w:rFonts w:cs="AL-Hotham"/>
        </w:rPr>
        <w:sym w:font="HQPB5" w:char="F079"/>
      </w:r>
      <w:r w:rsidRPr="00D47E75">
        <w:rPr>
          <w:rFonts w:cs="AL-Hotham"/>
        </w:rPr>
        <w:sym w:font="HQPB1" w:char="F0EC"/>
      </w:r>
      <w:r w:rsidRPr="00D47E75">
        <w:rPr>
          <w:rFonts w:cs="AL-Hotham"/>
        </w:rPr>
        <w:sym w:font="HQPB5" w:char="F074"/>
      </w:r>
      <w:r w:rsidRPr="00D47E75">
        <w:rPr>
          <w:rFonts w:cs="AL-Hotham"/>
        </w:rPr>
        <w:sym w:font="HQPB1" w:char="F037"/>
      </w:r>
      <w:r w:rsidRPr="00D47E75">
        <w:rPr>
          <w:rFonts w:cs="AL-Hotham"/>
        </w:rPr>
        <w:sym w:font="HQPB4" w:char="F0A9"/>
      </w:r>
      <w:r w:rsidRPr="00D47E75">
        <w:rPr>
          <w:rFonts w:cs="AL-Hotham"/>
        </w:rPr>
        <w:sym w:font="HQPB1" w:char="F03F"/>
      </w:r>
      <w:r w:rsidRPr="00D47E75">
        <w:rPr>
          <w:rFonts w:cs="AL-Hotham"/>
        </w:rPr>
        <w:sym w:font="HQPB5" w:char="F024"/>
      </w:r>
      <w:r w:rsidRPr="00D47E75">
        <w:rPr>
          <w:rFonts w:cs="AL-Hotham"/>
        </w:rPr>
        <w:sym w:font="HQPB1" w:char="F023"/>
      </w:r>
      <w:r w:rsidRPr="00D47E75">
        <w:rPr>
          <w:rFonts w:cs="AL-Hotham"/>
          <w:rtl/>
        </w:rPr>
        <w:t xml:space="preserve"> </w:t>
      </w:r>
      <w:r w:rsidRPr="00D47E75">
        <w:rPr>
          <w:rFonts w:cs="AL-Hotham"/>
        </w:rPr>
        <w:sym w:font="HQPB4" w:char="F0E7"/>
      </w:r>
      <w:r w:rsidRPr="00D47E75">
        <w:rPr>
          <w:rFonts w:cs="AL-Hotham"/>
        </w:rPr>
        <w:sym w:font="HQPB2" w:char="F06D"/>
      </w:r>
      <w:r w:rsidRPr="00D47E75">
        <w:rPr>
          <w:rFonts w:cs="AL-Hotham"/>
        </w:rPr>
        <w:sym w:font="HQPB3" w:char="F031"/>
      </w:r>
      <w:r w:rsidRPr="00D47E75">
        <w:rPr>
          <w:rFonts w:cs="AL-Hotham"/>
        </w:rPr>
        <w:sym w:font="HQPB5" w:char="F075"/>
      </w:r>
      <w:r w:rsidRPr="00D47E75">
        <w:rPr>
          <w:rFonts w:cs="AL-Hotham"/>
        </w:rPr>
        <w:sym w:font="HQPB2" w:char="F071"/>
      </w:r>
      <w:r w:rsidRPr="00D47E75">
        <w:rPr>
          <w:rFonts w:cs="AL-Hotham"/>
        </w:rPr>
        <w:sym w:font="HQPB5" w:char="F079"/>
      </w:r>
      <w:r w:rsidRPr="00D47E75">
        <w:rPr>
          <w:rFonts w:cs="AL-Hotham"/>
        </w:rPr>
        <w:sym w:font="HQPB2" w:char="F064"/>
      </w:r>
      <w:r w:rsidRPr="00D47E75">
        <w:rPr>
          <w:rFonts w:cs="AL-Hotham" w:hint="cs"/>
          <w:rtl/>
        </w:rPr>
        <w:t xml:space="preserve"> </w:t>
      </w:r>
      <w:r w:rsidRPr="00D47E75">
        <w:rPr>
          <w:rFonts w:cs="AL-Hotham" w:hint="cs"/>
        </w:rPr>
        <w:sym w:font="AGA Arabesque" w:char="F07B"/>
      </w:r>
      <w:r w:rsidR="00D47E75">
        <w:rPr>
          <w:rFonts w:cs="AL-Hotham" w:hint="cs"/>
          <w:sz w:val="30"/>
          <w:szCs w:val="30"/>
          <w:rtl/>
        </w:rPr>
        <w:t xml:space="preserve"> </w:t>
      </w:r>
      <w:r w:rsidR="00D47E75" w:rsidRPr="00D47E75">
        <w:rPr>
          <w:rFonts w:cs="AL-Hotham" w:hint="cs"/>
          <w:sz w:val="26"/>
          <w:szCs w:val="26"/>
          <w:rtl/>
        </w:rPr>
        <w:t>(القصص:50)</w:t>
      </w:r>
      <w:r w:rsidRPr="00D53C13">
        <w:rPr>
          <w:rFonts w:cs="AL-Hotham" w:hint="cs"/>
          <w:sz w:val="30"/>
          <w:szCs w:val="30"/>
          <w:rtl/>
        </w:rPr>
        <w:t>، وينطبـق على هذا قول سليمان التيمي</w:t>
      </w:r>
      <w:r w:rsidR="00D53C13">
        <w:rPr>
          <w:rFonts w:cs="AL-Hotham" w:hint="cs"/>
          <w:sz w:val="30"/>
          <w:szCs w:val="30"/>
          <w:rtl/>
        </w:rPr>
        <w:t>: «</w:t>
      </w:r>
      <w:r w:rsidRPr="00D53C13">
        <w:rPr>
          <w:rFonts w:cs="AL-Hotham" w:hint="cs"/>
          <w:sz w:val="30"/>
          <w:szCs w:val="30"/>
          <w:rtl/>
        </w:rPr>
        <w:t>من تتبع الرخص فقد تزندق</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50"/>
      </w:r>
      <w:r w:rsidRPr="00D53C13">
        <w:rPr>
          <w:rStyle w:val="af1"/>
          <w:rFonts w:cs="AL-Hotham"/>
          <w:sz w:val="30"/>
          <w:szCs w:val="30"/>
          <w:rtl/>
        </w:rPr>
        <w:t>)</w:t>
      </w:r>
      <w:r w:rsidRPr="00D53C13">
        <w:rPr>
          <w:rFonts w:cs="AL-Hotham" w:hint="cs"/>
          <w:sz w:val="30"/>
          <w:szCs w:val="30"/>
          <w:rtl/>
        </w:rPr>
        <w:t>، لكونه يفضي إلى الانحلال من الشريعة، وإلى اتباع الهوى.</w:t>
      </w:r>
    </w:p>
    <w:p w:rsidR="007A23ED" w:rsidRPr="00D53C13" w:rsidRDefault="007A23ED" w:rsidP="00350A08">
      <w:pPr>
        <w:widowControl w:val="0"/>
        <w:spacing w:line="242" w:lineRule="auto"/>
        <w:ind w:firstLine="567"/>
        <w:jc w:val="lowKashida"/>
        <w:rPr>
          <w:rFonts w:cs="AL-Hotham"/>
          <w:sz w:val="30"/>
          <w:szCs w:val="30"/>
          <w:rtl/>
        </w:rPr>
      </w:pPr>
      <w:r w:rsidRPr="00D53C13">
        <w:rPr>
          <w:rFonts w:cs="AL-Hotham" w:hint="cs"/>
          <w:sz w:val="30"/>
          <w:szCs w:val="30"/>
          <w:rtl/>
        </w:rPr>
        <w:t>يقول الشاطبي:</w:t>
      </w:r>
      <w:r w:rsidR="00D53C13">
        <w:rPr>
          <w:rFonts w:cs="AL-Hotham" w:hint="cs"/>
          <w:sz w:val="30"/>
          <w:szCs w:val="30"/>
          <w:rtl/>
        </w:rPr>
        <w:t xml:space="preserve"> «</w:t>
      </w:r>
      <w:r w:rsidRPr="00D53C13">
        <w:rPr>
          <w:rFonts w:cs="AL-Hotham" w:hint="cs"/>
          <w:sz w:val="30"/>
          <w:szCs w:val="30"/>
          <w:rtl/>
        </w:rPr>
        <w:t xml:space="preserve">إن أحكام الشريعة تشتمل على مصلحةٍ كليةٍ في الجملة، وعلى مصلحةٍ جزئيةٍ في كل مسألةٍ على الخصوص، أما الجزئية فما يعرب عنها كل دليلٍ لحكمٍ في خاصته، وأما الكلية فهي أن يكون كل مكلفٍ تحت قانونٍ معينٍ من تكاليف الشرع، في </w:t>
      </w:r>
      <w:r w:rsidRPr="00D53C13">
        <w:rPr>
          <w:rFonts w:cs="AL-Hotham" w:hint="cs"/>
          <w:sz w:val="30"/>
          <w:szCs w:val="30"/>
          <w:rtl/>
        </w:rPr>
        <w:lastRenderedPageBreak/>
        <w:t xml:space="preserve">جميع حركاته وأقواله واعتقاداته، فلا يكون كالبهيمة </w:t>
      </w:r>
      <w:proofErr w:type="spellStart"/>
      <w:r w:rsidRPr="00D53C13">
        <w:rPr>
          <w:rFonts w:cs="AL-Hotham" w:hint="cs"/>
          <w:sz w:val="30"/>
          <w:szCs w:val="30"/>
          <w:rtl/>
        </w:rPr>
        <w:t>المسيبة</w:t>
      </w:r>
      <w:proofErr w:type="spellEnd"/>
      <w:r w:rsidRPr="00D53C13">
        <w:rPr>
          <w:rFonts w:cs="AL-Hotham" w:hint="cs"/>
          <w:sz w:val="30"/>
          <w:szCs w:val="30"/>
          <w:rtl/>
        </w:rPr>
        <w:t xml:space="preserve"> تعمل بهواها، حتى يرتاض بلجام الشرع، فإذا صار المكلف في كل مسألةٍ عنَّت له يتبع رخص المذاهب، وكل قولٍ وافق فيها هواه، فقد خلع ربقة التقوى، وتمادى في متابعة الهوى ونقض ما أبرمه الشارع</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51"/>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ولم يفتِ أحدٌ من العلماء بجواز هذا، بل قد أجمع العلماء على تحريمه ومنعه، كما نقل ذلك ابن </w:t>
      </w:r>
      <w:proofErr w:type="spellStart"/>
      <w:r w:rsidRPr="00D53C13">
        <w:rPr>
          <w:rFonts w:cs="AL-Hotham" w:hint="cs"/>
          <w:sz w:val="30"/>
          <w:szCs w:val="30"/>
          <w:rtl/>
        </w:rPr>
        <w:t>عبدالبر</w:t>
      </w:r>
      <w:proofErr w:type="spellEnd"/>
      <w:r w:rsidRPr="00D53C13">
        <w:rPr>
          <w:rStyle w:val="af1"/>
          <w:rFonts w:cs="AL-Hotham"/>
          <w:sz w:val="30"/>
          <w:szCs w:val="30"/>
          <w:rtl/>
        </w:rPr>
        <w:t>(</w:t>
      </w:r>
      <w:r w:rsidRPr="00D53C13">
        <w:rPr>
          <w:rStyle w:val="af1"/>
          <w:rFonts w:cs="AL-Hotham"/>
          <w:sz w:val="30"/>
          <w:szCs w:val="30"/>
          <w:rtl/>
        </w:rPr>
        <w:footnoteReference w:id="52"/>
      </w:r>
      <w:r w:rsidRPr="00D53C13">
        <w:rPr>
          <w:rStyle w:val="af1"/>
          <w:rFonts w:cs="AL-Hotham"/>
          <w:sz w:val="30"/>
          <w:szCs w:val="30"/>
          <w:rtl/>
        </w:rPr>
        <w:t>)</w:t>
      </w:r>
      <w:r w:rsidRPr="00D53C13">
        <w:rPr>
          <w:rFonts w:cs="AL-Hotham" w:hint="cs"/>
          <w:sz w:val="30"/>
          <w:szCs w:val="30"/>
          <w:rtl/>
        </w:rPr>
        <w:t>، ونقل</w:t>
      </w:r>
      <w:r w:rsidR="00200185">
        <w:rPr>
          <w:rFonts w:cs="AL-Hotham" w:hint="cs"/>
          <w:sz w:val="30"/>
          <w:szCs w:val="30"/>
          <w:rtl/>
        </w:rPr>
        <w:t xml:space="preserve"> ابن حزم الإجماع على أنه لا يحلُّ</w:t>
      </w:r>
      <w:r w:rsidRPr="00D53C13">
        <w:rPr>
          <w:rFonts w:cs="AL-Hotham" w:hint="cs"/>
          <w:sz w:val="30"/>
          <w:szCs w:val="30"/>
          <w:rtl/>
        </w:rPr>
        <w:t xml:space="preserve"> لمفتٍ أن يحكم بما يشتهي</w:t>
      </w:r>
      <w:r w:rsidRPr="00D53C13">
        <w:rPr>
          <w:rStyle w:val="af1"/>
          <w:rFonts w:cs="AL-Hotham"/>
          <w:sz w:val="30"/>
          <w:szCs w:val="30"/>
          <w:rtl/>
        </w:rPr>
        <w:t>(</w:t>
      </w:r>
      <w:r w:rsidRPr="00D53C13">
        <w:rPr>
          <w:rStyle w:val="af1"/>
          <w:rFonts w:cs="AL-Hotham"/>
          <w:sz w:val="30"/>
          <w:szCs w:val="30"/>
          <w:rtl/>
        </w:rPr>
        <w:footnoteReference w:id="53"/>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يقول ابن الصلاح</w:t>
      </w:r>
      <w:r w:rsidRPr="00D53C13">
        <w:rPr>
          <w:rStyle w:val="af1"/>
          <w:rFonts w:cs="AL-Hotham"/>
          <w:sz w:val="30"/>
          <w:szCs w:val="30"/>
          <w:rtl/>
        </w:rPr>
        <w:t>(</w:t>
      </w:r>
      <w:r w:rsidRPr="00D53C13">
        <w:rPr>
          <w:rStyle w:val="af1"/>
          <w:rFonts w:cs="AL-Hotham"/>
          <w:sz w:val="30"/>
          <w:szCs w:val="30"/>
          <w:rtl/>
        </w:rPr>
        <w:footnoteReference w:id="54"/>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واعلم أن من يكتفي بأن يكون في فتياه أو عمله موافقاً لقولٍ أو وجهٍ في المسألة، ويعمل بما شاء من الأقوال أو الوجوه، من غير نظرٍ في الترجيح ولا تقيُّدٍ به، فقد جهل وخرق الإجماع</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55"/>
      </w:r>
      <w:r w:rsidRPr="00D53C13">
        <w:rPr>
          <w:rStyle w:val="af1"/>
          <w:rFonts w:cs="AL-Hotham"/>
          <w:sz w:val="30"/>
          <w:szCs w:val="30"/>
          <w:rtl/>
        </w:rPr>
        <w:t>)</w:t>
      </w:r>
      <w:r w:rsidRPr="00D53C13">
        <w:rPr>
          <w:rFonts w:cs="AL-Hotham" w:hint="cs"/>
          <w:sz w:val="30"/>
          <w:szCs w:val="30"/>
          <w:rtl/>
        </w:rPr>
        <w:t>.</w:t>
      </w:r>
    </w:p>
    <w:p w:rsidR="007A23ED" w:rsidRPr="00350A08" w:rsidRDefault="007A23ED" w:rsidP="00D53C13">
      <w:pPr>
        <w:widowControl w:val="0"/>
        <w:spacing w:line="245" w:lineRule="auto"/>
        <w:ind w:firstLine="567"/>
        <w:jc w:val="lowKashida"/>
        <w:rPr>
          <w:rFonts w:cs="AL-Hotham"/>
          <w:spacing w:val="-4"/>
          <w:sz w:val="30"/>
          <w:szCs w:val="30"/>
          <w:rtl/>
        </w:rPr>
      </w:pPr>
      <w:r w:rsidRPr="00350A08">
        <w:rPr>
          <w:rFonts w:cs="AL-Hotham" w:hint="cs"/>
          <w:spacing w:val="-4"/>
          <w:sz w:val="30"/>
          <w:szCs w:val="30"/>
          <w:rtl/>
        </w:rPr>
        <w:t xml:space="preserve">وقد صرح الحنفية الذين أجازوا تتبع الرخص </w:t>
      </w:r>
      <w:r w:rsidRPr="00350A08">
        <w:rPr>
          <w:rFonts w:cs="AL-Hotham" w:hint="cs"/>
          <w:spacing w:val="-4"/>
          <w:sz w:val="30"/>
          <w:szCs w:val="30"/>
          <w:rtl/>
        </w:rPr>
        <w:lastRenderedPageBreak/>
        <w:t>بتحريم تتبع الرخص إذا كان للتلهي، فقال الأنصاري</w:t>
      </w:r>
      <w:r w:rsidRPr="00350A08">
        <w:rPr>
          <w:rStyle w:val="af1"/>
          <w:rFonts w:cs="AL-Hotham"/>
          <w:spacing w:val="-4"/>
          <w:sz w:val="30"/>
          <w:szCs w:val="30"/>
          <w:rtl/>
        </w:rPr>
        <w:t>(</w:t>
      </w:r>
      <w:r w:rsidRPr="00350A08">
        <w:rPr>
          <w:rStyle w:val="af1"/>
          <w:rFonts w:cs="AL-Hotham"/>
          <w:spacing w:val="-4"/>
          <w:sz w:val="30"/>
          <w:szCs w:val="30"/>
          <w:rtl/>
        </w:rPr>
        <w:footnoteReference w:id="56"/>
      </w:r>
      <w:r w:rsidRPr="00350A08">
        <w:rPr>
          <w:rStyle w:val="af1"/>
          <w:rFonts w:cs="AL-Hotham"/>
          <w:spacing w:val="-4"/>
          <w:sz w:val="30"/>
          <w:szCs w:val="30"/>
          <w:rtl/>
        </w:rPr>
        <w:t>)</w:t>
      </w:r>
      <w:r w:rsidRPr="00350A08">
        <w:rPr>
          <w:rFonts w:cs="AL-Hotham" w:hint="cs"/>
          <w:spacing w:val="-4"/>
          <w:sz w:val="30"/>
          <w:szCs w:val="30"/>
          <w:rtl/>
        </w:rPr>
        <w:t xml:space="preserve"> بعد أن ذكر القول بجـواز تتبع الرخص:</w:t>
      </w:r>
      <w:r w:rsidR="00D53C13" w:rsidRPr="00350A08">
        <w:rPr>
          <w:rFonts w:cs="AL-Hotham" w:hint="cs"/>
          <w:spacing w:val="-4"/>
          <w:sz w:val="30"/>
          <w:szCs w:val="30"/>
          <w:rtl/>
        </w:rPr>
        <w:t xml:space="preserve"> «</w:t>
      </w:r>
      <w:r w:rsidRPr="00350A08">
        <w:rPr>
          <w:rFonts w:cs="AL-Hotham" w:hint="cs"/>
          <w:spacing w:val="-4"/>
          <w:sz w:val="30"/>
          <w:szCs w:val="30"/>
          <w:rtl/>
        </w:rPr>
        <w:t>لكن لا بد أن لا يكون اتباع الرخص للتلهي، كعمل حنفيٍ بالشطرنج على رأي الشافعي قصداً إلى اللهو، وكشافعي شرب المُثَلَّث</w:t>
      </w:r>
      <w:r w:rsidRPr="00350A08">
        <w:rPr>
          <w:rStyle w:val="af1"/>
          <w:rFonts w:cs="AL-Hotham"/>
          <w:spacing w:val="-4"/>
          <w:sz w:val="30"/>
          <w:szCs w:val="30"/>
          <w:rtl/>
        </w:rPr>
        <w:t>(</w:t>
      </w:r>
      <w:r w:rsidRPr="00350A08">
        <w:rPr>
          <w:rStyle w:val="af1"/>
          <w:rFonts w:cs="AL-Hotham"/>
          <w:spacing w:val="-4"/>
          <w:sz w:val="30"/>
          <w:szCs w:val="30"/>
          <w:rtl/>
        </w:rPr>
        <w:footnoteReference w:id="57"/>
      </w:r>
      <w:r w:rsidRPr="00350A08">
        <w:rPr>
          <w:rStyle w:val="af1"/>
          <w:rFonts w:cs="AL-Hotham"/>
          <w:spacing w:val="-4"/>
          <w:sz w:val="30"/>
          <w:szCs w:val="30"/>
          <w:rtl/>
        </w:rPr>
        <w:t>)</w:t>
      </w:r>
      <w:r w:rsidRPr="00350A08">
        <w:rPr>
          <w:rFonts w:cs="AL-Hotham" w:hint="cs"/>
          <w:spacing w:val="-4"/>
          <w:sz w:val="30"/>
          <w:szCs w:val="30"/>
          <w:rtl/>
        </w:rPr>
        <w:t xml:space="preserve"> للتلهي به، ولعل هذا حرامٌ بالإجماع؛ لأن التلهي حرامٌ بالنصوص القاطعة، فافهم</w:t>
      </w:r>
      <w:r w:rsidR="00D53C13" w:rsidRPr="00350A08">
        <w:rPr>
          <w:rFonts w:cs="AL-Hotham" w:hint="eastAsia"/>
          <w:spacing w:val="-4"/>
          <w:sz w:val="30"/>
          <w:szCs w:val="30"/>
          <w:rtl/>
        </w:rPr>
        <w:t>»</w:t>
      </w:r>
      <w:r w:rsidRPr="00350A08">
        <w:rPr>
          <w:rStyle w:val="af1"/>
          <w:rFonts w:cs="AL-Hotham"/>
          <w:spacing w:val="-4"/>
          <w:sz w:val="30"/>
          <w:szCs w:val="30"/>
          <w:rtl/>
        </w:rPr>
        <w:t>(</w:t>
      </w:r>
      <w:r w:rsidRPr="00350A08">
        <w:rPr>
          <w:rStyle w:val="af1"/>
          <w:rFonts w:cs="AL-Hotham"/>
          <w:spacing w:val="-4"/>
          <w:sz w:val="30"/>
          <w:szCs w:val="30"/>
          <w:rtl/>
        </w:rPr>
        <w:footnoteReference w:id="58"/>
      </w:r>
      <w:r w:rsidRPr="00350A08">
        <w:rPr>
          <w:rStyle w:val="af1"/>
          <w:rFonts w:cs="AL-Hotham"/>
          <w:spacing w:val="-4"/>
          <w:sz w:val="30"/>
          <w:szCs w:val="30"/>
          <w:rtl/>
        </w:rPr>
        <w:t>)</w:t>
      </w:r>
      <w:r w:rsidRPr="00350A08">
        <w:rPr>
          <w:rFonts w:cs="AL-Hotham" w:hint="cs"/>
          <w:spacing w:val="-4"/>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وقد ذم الأصوليون من يتتبع الرخص تبعاً لهواه وما تشتهيه نفسه تاركاً اتباع النص الشرعي.</w:t>
      </w:r>
    </w:p>
    <w:p w:rsidR="007A23ED" w:rsidRPr="00D53C13" w:rsidRDefault="007A23ED" w:rsidP="00ED2CEA">
      <w:pPr>
        <w:widowControl w:val="0"/>
        <w:spacing w:line="245" w:lineRule="auto"/>
        <w:ind w:firstLine="567"/>
        <w:jc w:val="lowKashida"/>
        <w:rPr>
          <w:rFonts w:cs="AL-Hotham"/>
          <w:sz w:val="30"/>
          <w:szCs w:val="30"/>
          <w:rtl/>
        </w:rPr>
      </w:pPr>
      <w:r w:rsidRPr="00D53C13">
        <w:rPr>
          <w:rFonts w:cs="AL-Hotham" w:hint="cs"/>
          <w:sz w:val="30"/>
          <w:szCs w:val="30"/>
          <w:rtl/>
        </w:rPr>
        <w:t>يقول ابن حزم في ذم الاختلاف وبيان طبقات المختلفين:</w:t>
      </w:r>
      <w:r w:rsidR="00D53C13">
        <w:rPr>
          <w:rFonts w:cs="AL-Hotham" w:hint="cs"/>
          <w:sz w:val="30"/>
          <w:szCs w:val="30"/>
          <w:rtl/>
        </w:rPr>
        <w:t xml:space="preserve"> «</w:t>
      </w:r>
      <w:r w:rsidRPr="00D53C13">
        <w:rPr>
          <w:rFonts w:cs="AL-Hotham" w:hint="cs"/>
          <w:sz w:val="30"/>
          <w:szCs w:val="30"/>
          <w:rtl/>
        </w:rPr>
        <w:t>وطبقةٌ أخرى وهم قومٌ بلغت بهم رقة الدين، وقلة التقوى، إلى طلب ما وافق أهواءهم في قول كل قائل، فهم يأخذون ما كان رخصةً من قول كل عالم، مقلدين له، غير طالبين ما أوجبه النص عن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Pr="00D53C13">
        <w:rPr>
          <w:rFonts w:cs="AL-Hotham" w:hint="cs"/>
          <w:sz w:val="30"/>
          <w:szCs w:val="30"/>
          <w:rtl/>
        </w:rPr>
        <w:t>، وعن رسوله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صلى الله عليه وسلم </w:t>
      </w:r>
      <w:r w:rsidR="00ED2CEA">
        <w:rPr>
          <w:rFonts w:cs="AL-Hotham"/>
          <w:sz w:val="30"/>
          <w:szCs w:val="30"/>
          <w:rtl/>
        </w:rPr>
        <w:t>–</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59"/>
      </w:r>
      <w:r w:rsidRPr="00D53C13">
        <w:rPr>
          <w:rStyle w:val="af1"/>
          <w:rFonts w:cs="AL-Hotham"/>
          <w:sz w:val="30"/>
          <w:szCs w:val="30"/>
          <w:rtl/>
        </w:rPr>
        <w:t>)</w:t>
      </w:r>
      <w:r w:rsidRPr="00D53C13">
        <w:rPr>
          <w:rFonts w:cs="AL-Hotham" w:hint="cs"/>
          <w:sz w:val="30"/>
          <w:szCs w:val="30"/>
          <w:rtl/>
        </w:rPr>
        <w:t>.</w:t>
      </w:r>
    </w:p>
    <w:p w:rsidR="007A23ED" w:rsidRPr="00D53C13" w:rsidRDefault="007A23ED" w:rsidP="00ED2CEA">
      <w:pPr>
        <w:widowControl w:val="0"/>
        <w:spacing w:line="245" w:lineRule="auto"/>
        <w:ind w:firstLine="567"/>
        <w:jc w:val="lowKashida"/>
        <w:rPr>
          <w:rFonts w:cs="AL-Hotham"/>
          <w:sz w:val="30"/>
          <w:szCs w:val="30"/>
          <w:rtl/>
        </w:rPr>
      </w:pPr>
      <w:r w:rsidRPr="00D53C13">
        <w:rPr>
          <w:rFonts w:cs="AL-Hotham" w:hint="cs"/>
          <w:sz w:val="30"/>
          <w:szCs w:val="30"/>
          <w:rtl/>
        </w:rPr>
        <w:t>وقد أمر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00623A9C">
        <w:rPr>
          <w:rFonts w:cs="AL-Hotham" w:hint="cs"/>
          <w:sz w:val="30"/>
          <w:szCs w:val="30"/>
          <w:rtl/>
        </w:rPr>
        <w:t xml:space="preserve"> </w:t>
      </w:r>
      <w:r w:rsidRPr="00D53C13">
        <w:rPr>
          <w:rFonts w:cs="AL-Hotham" w:hint="cs"/>
          <w:sz w:val="30"/>
          <w:szCs w:val="30"/>
          <w:rtl/>
        </w:rPr>
        <w:t xml:space="preserve">عند حصول التنازع </w:t>
      </w:r>
      <w:r w:rsidRPr="00D53C13">
        <w:rPr>
          <w:rFonts w:cs="AL-Hotham" w:hint="cs"/>
          <w:sz w:val="30"/>
          <w:szCs w:val="30"/>
          <w:rtl/>
        </w:rPr>
        <w:lastRenderedPageBreak/>
        <w:t>بالرد إليه وإلى رسوله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صلى الله عليه وسلم </w:t>
      </w:r>
      <w:r w:rsidR="00ED2CEA">
        <w:rPr>
          <w:rFonts w:cs="AL-Hotham"/>
          <w:sz w:val="30"/>
          <w:szCs w:val="30"/>
          <w:rtl/>
        </w:rPr>
        <w:t>–</w:t>
      </w:r>
      <w:r w:rsidRPr="00D53C13">
        <w:rPr>
          <w:rFonts w:cs="AL-Hotham" w:hint="cs"/>
          <w:sz w:val="30"/>
          <w:szCs w:val="30"/>
          <w:rtl/>
        </w:rPr>
        <w:t>، وفي هذا إخراج الإنسان عن دائرة اتباع الهوى ليكون عبداً 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وأما الانتقال من قول إلى قولٍ آخر، هو أسهل من القول الأول، لمسوغٍ شرعي، فهذا هو مراد القائلين بجواز تتبع الرخص، وهذا جائزٌ كما سيأتي، حيث إنهم نصوا على تحريم تتبع الرخص بقصد التلهي.</w:t>
      </w:r>
    </w:p>
    <w:p w:rsidR="007A23ED" w:rsidRPr="00D53C13" w:rsidRDefault="00200185" w:rsidP="00D53C13">
      <w:pPr>
        <w:widowControl w:val="0"/>
        <w:spacing w:line="245" w:lineRule="auto"/>
        <w:ind w:firstLine="567"/>
        <w:jc w:val="lowKashida"/>
        <w:rPr>
          <w:rFonts w:cs="AL-Hotham"/>
          <w:sz w:val="30"/>
          <w:szCs w:val="30"/>
          <w:rtl/>
        </w:rPr>
      </w:pPr>
      <w:r>
        <w:rPr>
          <w:rFonts w:cs="AL-Hotham" w:hint="cs"/>
          <w:sz w:val="30"/>
          <w:szCs w:val="30"/>
          <w:rtl/>
        </w:rPr>
        <w:t>فخلاصة القول إ</w:t>
      </w:r>
      <w:r w:rsidR="007A23ED" w:rsidRPr="00D53C13">
        <w:rPr>
          <w:rFonts w:cs="AL-Hotham" w:hint="cs"/>
          <w:sz w:val="30"/>
          <w:szCs w:val="30"/>
          <w:rtl/>
        </w:rPr>
        <w:t>ن العلماء متفقون إذن على تحريم تتبع الرخص إذا كان بقصد الهوى والتشهي، ولم يرخص أحدٌ في ذلك، لأن مراد القائلين بجواز تتبع الرخص هو الانتقال في مسألة من قولٍ إلى قولٍ أسهل، وسيأتي بيان حكم ذلك.</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ولتتبع الرخص بقصد التشهي واتباع الهوى الذي أجمع العلماء على تحريمه صورٌ تقع من المفتي، ومن المستفتي، سيأتي بيانها.</w:t>
      </w:r>
    </w:p>
    <w:p w:rsidR="007A23ED" w:rsidRPr="00D53C13" w:rsidRDefault="007A23ED" w:rsidP="00D53C13">
      <w:pPr>
        <w:widowControl w:val="0"/>
        <w:spacing w:line="245" w:lineRule="auto"/>
        <w:ind w:firstLine="567"/>
        <w:jc w:val="lowKashida"/>
        <w:rPr>
          <w:rFonts w:cs="AL-Hotham"/>
          <w:b/>
          <w:bCs/>
          <w:sz w:val="30"/>
          <w:szCs w:val="30"/>
          <w:rtl/>
        </w:rPr>
      </w:pPr>
    </w:p>
    <w:p w:rsidR="00D47E75" w:rsidRPr="00D47E75" w:rsidRDefault="00D47E75" w:rsidP="00D47E75">
      <w:pPr>
        <w:widowControl w:val="0"/>
        <w:spacing w:line="245" w:lineRule="auto"/>
        <w:jc w:val="center"/>
        <w:rPr>
          <w:rFonts w:ascii="Traditional Arabic" w:hAnsi="Traditional Arabic"/>
          <w:b/>
          <w:bCs/>
          <w:sz w:val="30"/>
          <w:szCs w:val="30"/>
          <w:rtl/>
        </w:rPr>
      </w:pPr>
      <w:r w:rsidRPr="00D47E75">
        <w:rPr>
          <w:rFonts w:ascii="Traditional Arabic" w:hAnsi="Traditional Arabic"/>
          <w:b/>
          <w:bCs/>
          <w:sz w:val="30"/>
          <w:szCs w:val="30"/>
          <w:rtl/>
        </w:rPr>
        <w:t>المبحث الثالث</w:t>
      </w:r>
    </w:p>
    <w:p w:rsidR="007A23ED" w:rsidRPr="00D47E75" w:rsidRDefault="00D47E75" w:rsidP="00D47E75">
      <w:pPr>
        <w:widowControl w:val="0"/>
        <w:spacing w:line="245" w:lineRule="auto"/>
        <w:jc w:val="center"/>
        <w:rPr>
          <w:rFonts w:ascii="Traditional Arabic" w:hAnsi="Traditional Arabic"/>
          <w:b/>
          <w:bCs/>
          <w:sz w:val="30"/>
          <w:szCs w:val="30"/>
          <w:rtl/>
        </w:rPr>
      </w:pPr>
      <w:r w:rsidRPr="00D47E75">
        <w:rPr>
          <w:rFonts w:ascii="Traditional Arabic" w:hAnsi="Traditional Arabic"/>
          <w:b/>
          <w:bCs/>
          <w:sz w:val="30"/>
          <w:szCs w:val="30"/>
          <w:rtl/>
        </w:rPr>
        <w:t>منشأ الخلاف في تتبع الرخص</w:t>
      </w:r>
    </w:p>
    <w:p w:rsidR="007A23ED" w:rsidRPr="00D47E75" w:rsidRDefault="007A23ED" w:rsidP="00D53C13">
      <w:pPr>
        <w:widowControl w:val="0"/>
        <w:spacing w:line="245" w:lineRule="auto"/>
        <w:ind w:firstLine="567"/>
        <w:jc w:val="lowKashida"/>
        <w:rPr>
          <w:rFonts w:cs="AL-Hotham"/>
          <w:sz w:val="30"/>
          <w:szCs w:val="30"/>
          <w:rtl/>
        </w:rPr>
      </w:pPr>
      <w:r w:rsidRPr="00D47E75">
        <w:rPr>
          <w:rFonts w:cs="AL-Hotham" w:hint="cs"/>
          <w:sz w:val="30"/>
          <w:szCs w:val="30"/>
          <w:rtl/>
        </w:rPr>
        <w:t>وفيه ثلاثة مطالب:</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الأول: حكم الالتزام بمذهب معين.</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الثاني: حكم الانتقال بين المذاهب.</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الثالث: حكم التلفيق بين المسائل.</w:t>
      </w:r>
    </w:p>
    <w:p w:rsidR="00D47E75" w:rsidRDefault="00D47E75" w:rsidP="00D53C13">
      <w:pPr>
        <w:widowControl w:val="0"/>
        <w:spacing w:line="245" w:lineRule="auto"/>
        <w:ind w:firstLine="567"/>
        <w:jc w:val="lowKashida"/>
        <w:rPr>
          <w:rFonts w:cs="AL-Hotham"/>
          <w:b/>
          <w:bCs/>
          <w:sz w:val="30"/>
          <w:szCs w:val="30"/>
          <w:rtl/>
        </w:rPr>
      </w:pPr>
    </w:p>
    <w:p w:rsidR="00200185" w:rsidRDefault="00200185" w:rsidP="00D47E75">
      <w:pPr>
        <w:widowControl w:val="0"/>
        <w:spacing w:line="245" w:lineRule="auto"/>
        <w:jc w:val="center"/>
        <w:rPr>
          <w:rFonts w:ascii="Traditional Arabic" w:hAnsi="Traditional Arabic"/>
          <w:b/>
          <w:bCs/>
          <w:sz w:val="30"/>
          <w:szCs w:val="30"/>
          <w:rtl/>
        </w:rPr>
      </w:pPr>
    </w:p>
    <w:p w:rsidR="007A23ED" w:rsidRPr="00D47E75" w:rsidRDefault="00D47E75" w:rsidP="00163DB9">
      <w:pPr>
        <w:widowControl w:val="0"/>
        <w:spacing w:line="245" w:lineRule="auto"/>
        <w:rPr>
          <w:rFonts w:ascii="Traditional Arabic" w:hAnsi="Traditional Arabic"/>
          <w:b/>
          <w:bCs/>
          <w:sz w:val="30"/>
          <w:szCs w:val="30"/>
          <w:rtl/>
        </w:rPr>
      </w:pPr>
      <w:r w:rsidRPr="00D47E75">
        <w:rPr>
          <w:rFonts w:ascii="Traditional Arabic" w:hAnsi="Traditional Arabic"/>
          <w:b/>
          <w:bCs/>
          <w:sz w:val="30"/>
          <w:szCs w:val="30"/>
          <w:rtl/>
        </w:rPr>
        <w:lastRenderedPageBreak/>
        <w:t>المطلب الأول</w:t>
      </w:r>
      <w:r w:rsidR="00200185">
        <w:rPr>
          <w:rFonts w:ascii="Traditional Arabic" w:hAnsi="Traditional Arabic" w:hint="cs"/>
          <w:b/>
          <w:bCs/>
          <w:sz w:val="30"/>
          <w:szCs w:val="30"/>
          <w:rtl/>
        </w:rPr>
        <w:t xml:space="preserve">: </w:t>
      </w:r>
      <w:r w:rsidRPr="00D47E75">
        <w:rPr>
          <w:rFonts w:ascii="Traditional Arabic" w:hAnsi="Traditional Arabic"/>
          <w:b/>
          <w:bCs/>
          <w:sz w:val="30"/>
          <w:szCs w:val="30"/>
          <w:rtl/>
        </w:rPr>
        <w:t>حكم الالتزام بمذهب معين</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يعود سبب الخلاف في مسألة تتبع الرخص إلى الخلاف في مسألة حكم التزام العامي بمذهبٍ معينٍ يأخذُ برخصه وعزائمه</w:t>
      </w:r>
      <w:r w:rsidRPr="00D53C13">
        <w:rPr>
          <w:rStyle w:val="af1"/>
          <w:rFonts w:cs="AL-Hotham"/>
          <w:sz w:val="30"/>
          <w:szCs w:val="30"/>
          <w:rtl/>
        </w:rPr>
        <w:t>(</w:t>
      </w:r>
      <w:r w:rsidRPr="00D53C13">
        <w:rPr>
          <w:rStyle w:val="af1"/>
          <w:rFonts w:cs="AL-Hotham"/>
          <w:sz w:val="30"/>
          <w:szCs w:val="30"/>
          <w:rtl/>
        </w:rPr>
        <w:footnoteReference w:id="60"/>
      </w:r>
      <w:r w:rsidRPr="00D53C13">
        <w:rPr>
          <w:rStyle w:val="af1"/>
          <w:rFonts w:cs="AL-Hotham"/>
          <w:sz w:val="30"/>
          <w:szCs w:val="30"/>
          <w:rtl/>
        </w:rPr>
        <w:t>)</w:t>
      </w:r>
      <w:r w:rsidRPr="00D53C13">
        <w:rPr>
          <w:rFonts w:cs="AL-Hotham" w:hint="cs"/>
          <w:sz w:val="30"/>
          <w:szCs w:val="30"/>
          <w:rtl/>
        </w:rPr>
        <w:t>، لأن القول بعدم الالتزام بمذهب يفضي إلى تتبع رخص المذاهب.</w:t>
      </w:r>
    </w:p>
    <w:p w:rsidR="007A23ED" w:rsidRPr="00D47E75" w:rsidRDefault="007A23ED" w:rsidP="00D53C13">
      <w:pPr>
        <w:widowControl w:val="0"/>
        <w:spacing w:line="245" w:lineRule="auto"/>
        <w:ind w:firstLine="567"/>
        <w:jc w:val="lowKashida"/>
        <w:rPr>
          <w:rFonts w:ascii="Traditional Arabic" w:hAnsi="Traditional Arabic"/>
          <w:b/>
          <w:bCs/>
          <w:sz w:val="30"/>
          <w:szCs w:val="30"/>
          <w:rtl/>
        </w:rPr>
      </w:pPr>
      <w:r w:rsidRPr="00D47E75">
        <w:rPr>
          <w:rFonts w:ascii="Traditional Arabic" w:hAnsi="Traditional Arabic"/>
          <w:b/>
          <w:bCs/>
          <w:sz w:val="30"/>
          <w:szCs w:val="30"/>
          <w:rtl/>
        </w:rPr>
        <w:t>الأقوال في المسألة:</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اختلف الأصوليون في حكم التزام مذهبٍ معينٍ على الأقوال الآتية:</w:t>
      </w:r>
    </w:p>
    <w:p w:rsidR="007A23ED" w:rsidRPr="00D53C13" w:rsidRDefault="007A23ED" w:rsidP="00D53C13">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t>القول الأول:</w:t>
      </w:r>
      <w:r w:rsidRPr="00D53C13">
        <w:rPr>
          <w:rFonts w:cs="AL-Hotham" w:hint="cs"/>
          <w:sz w:val="30"/>
          <w:szCs w:val="30"/>
          <w:rtl/>
        </w:rPr>
        <w:t xml:space="preserve"> لا يلزم التمذهب بمذهب معين، بل يجوز الانتقال من مذهبٍ إلى آخر.</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وقال بهذا جمهور الأصوليين من الحنفية</w:t>
      </w:r>
      <w:r w:rsidRPr="00D53C13">
        <w:rPr>
          <w:rStyle w:val="af1"/>
          <w:rFonts w:cs="AL-Hotham"/>
          <w:sz w:val="30"/>
          <w:szCs w:val="30"/>
          <w:rtl/>
        </w:rPr>
        <w:t>(</w:t>
      </w:r>
      <w:r w:rsidRPr="00D53C13">
        <w:rPr>
          <w:rStyle w:val="af1"/>
          <w:rFonts w:cs="AL-Hotham"/>
          <w:sz w:val="30"/>
          <w:szCs w:val="30"/>
          <w:rtl/>
        </w:rPr>
        <w:footnoteReference w:id="61"/>
      </w:r>
      <w:r w:rsidRPr="00D53C13">
        <w:rPr>
          <w:rStyle w:val="af1"/>
          <w:rFonts w:cs="AL-Hotham"/>
          <w:sz w:val="30"/>
          <w:szCs w:val="30"/>
          <w:rtl/>
        </w:rPr>
        <w:t>)</w:t>
      </w:r>
      <w:r w:rsidRPr="00D53C13">
        <w:rPr>
          <w:rFonts w:cs="AL-Hotham" w:hint="cs"/>
          <w:sz w:val="30"/>
          <w:szCs w:val="30"/>
          <w:rtl/>
        </w:rPr>
        <w:t>، والمالكية</w:t>
      </w:r>
      <w:r w:rsidRPr="00D53C13">
        <w:rPr>
          <w:rStyle w:val="af1"/>
          <w:rFonts w:cs="AL-Hotham"/>
          <w:sz w:val="30"/>
          <w:szCs w:val="30"/>
          <w:rtl/>
        </w:rPr>
        <w:t>(</w:t>
      </w:r>
      <w:r w:rsidRPr="00D53C13">
        <w:rPr>
          <w:rStyle w:val="af1"/>
          <w:rFonts w:cs="AL-Hotham"/>
          <w:sz w:val="30"/>
          <w:szCs w:val="30"/>
          <w:rtl/>
        </w:rPr>
        <w:footnoteReference w:id="62"/>
      </w:r>
      <w:r w:rsidRPr="00D53C13">
        <w:rPr>
          <w:rStyle w:val="af1"/>
          <w:rFonts w:cs="AL-Hotham"/>
          <w:sz w:val="30"/>
          <w:szCs w:val="30"/>
          <w:rtl/>
        </w:rPr>
        <w:t>)</w:t>
      </w:r>
      <w:r w:rsidRPr="00D53C13">
        <w:rPr>
          <w:rFonts w:cs="AL-Hotham" w:hint="cs"/>
          <w:sz w:val="30"/>
          <w:szCs w:val="30"/>
          <w:rtl/>
        </w:rPr>
        <w:t>، والشافعية</w:t>
      </w:r>
      <w:r w:rsidRPr="00D53C13">
        <w:rPr>
          <w:rStyle w:val="af1"/>
          <w:rFonts w:cs="AL-Hotham"/>
          <w:sz w:val="30"/>
          <w:szCs w:val="30"/>
          <w:rtl/>
        </w:rPr>
        <w:t>(</w:t>
      </w:r>
      <w:r w:rsidRPr="00D53C13">
        <w:rPr>
          <w:rStyle w:val="af1"/>
          <w:rFonts w:cs="AL-Hotham"/>
          <w:sz w:val="30"/>
          <w:szCs w:val="30"/>
          <w:rtl/>
        </w:rPr>
        <w:footnoteReference w:id="63"/>
      </w:r>
      <w:r w:rsidRPr="00D53C13">
        <w:rPr>
          <w:rStyle w:val="af1"/>
          <w:rFonts w:cs="AL-Hotham"/>
          <w:sz w:val="30"/>
          <w:szCs w:val="30"/>
          <w:rtl/>
        </w:rPr>
        <w:t>)</w:t>
      </w:r>
      <w:r w:rsidRPr="00D53C13">
        <w:rPr>
          <w:rFonts w:cs="AL-Hotham" w:hint="cs"/>
          <w:sz w:val="30"/>
          <w:szCs w:val="30"/>
          <w:rtl/>
        </w:rPr>
        <w:t>، والحنابلة</w:t>
      </w:r>
      <w:r w:rsidRPr="00D53C13">
        <w:rPr>
          <w:rStyle w:val="af1"/>
          <w:rFonts w:cs="AL-Hotham"/>
          <w:sz w:val="30"/>
          <w:szCs w:val="30"/>
          <w:rtl/>
        </w:rPr>
        <w:t>(</w:t>
      </w:r>
      <w:r w:rsidRPr="00D53C13">
        <w:rPr>
          <w:rStyle w:val="af1"/>
          <w:rFonts w:cs="AL-Hotham"/>
          <w:sz w:val="30"/>
          <w:szCs w:val="30"/>
          <w:rtl/>
        </w:rPr>
        <w:footnoteReference w:id="64"/>
      </w:r>
      <w:r w:rsidRPr="00D53C13">
        <w:rPr>
          <w:rStyle w:val="af1"/>
          <w:rFonts w:cs="AL-Hotham"/>
          <w:sz w:val="30"/>
          <w:szCs w:val="30"/>
          <w:rtl/>
        </w:rPr>
        <w:t>)</w:t>
      </w:r>
      <w:r w:rsidRPr="00D53C13">
        <w:rPr>
          <w:rFonts w:cs="AL-Hotham" w:hint="cs"/>
          <w:sz w:val="30"/>
          <w:szCs w:val="30"/>
          <w:rtl/>
        </w:rPr>
        <w:t>.</w:t>
      </w:r>
    </w:p>
    <w:p w:rsidR="007A23ED" w:rsidRDefault="007A23ED" w:rsidP="00D53C13">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t>القول الثاني:</w:t>
      </w:r>
      <w:r w:rsidRPr="00D53C13">
        <w:rPr>
          <w:rFonts w:cs="AL-Hotham" w:hint="cs"/>
          <w:sz w:val="30"/>
          <w:szCs w:val="30"/>
          <w:rtl/>
        </w:rPr>
        <w:t xml:space="preserve"> يلزم التمذهب بمذهبٍ معين، فيلزم المستفتي أن يجتهد في اختيار مذهبٍ يقلده على التعيين.</w:t>
      </w:r>
    </w:p>
    <w:p w:rsidR="00200185" w:rsidRPr="00D53C13" w:rsidRDefault="00200185" w:rsidP="00D53C13">
      <w:pPr>
        <w:widowControl w:val="0"/>
        <w:spacing w:line="245" w:lineRule="auto"/>
        <w:ind w:firstLine="567"/>
        <w:jc w:val="lowKashida"/>
        <w:rPr>
          <w:rFonts w:cs="AL-Hotham"/>
          <w:sz w:val="30"/>
          <w:szCs w:val="30"/>
          <w:rtl/>
        </w:rPr>
      </w:pPr>
    </w:p>
    <w:p w:rsidR="007A23ED" w:rsidRPr="00D53C13" w:rsidRDefault="007A23ED" w:rsidP="002C434B">
      <w:pPr>
        <w:widowControl w:val="0"/>
        <w:spacing w:line="242" w:lineRule="auto"/>
        <w:ind w:firstLine="567"/>
        <w:jc w:val="lowKashida"/>
        <w:rPr>
          <w:rFonts w:cs="AL-Hotham"/>
          <w:sz w:val="30"/>
          <w:szCs w:val="30"/>
          <w:rtl/>
        </w:rPr>
      </w:pPr>
      <w:r w:rsidRPr="00D53C13">
        <w:rPr>
          <w:rFonts w:cs="AL-Hotham" w:hint="cs"/>
          <w:sz w:val="30"/>
          <w:szCs w:val="30"/>
          <w:rtl/>
        </w:rPr>
        <w:lastRenderedPageBreak/>
        <w:t>وقال به بعض المالكية</w:t>
      </w:r>
      <w:r w:rsidRPr="00D53C13">
        <w:rPr>
          <w:rStyle w:val="af1"/>
          <w:rFonts w:cs="AL-Hotham"/>
          <w:sz w:val="30"/>
          <w:szCs w:val="30"/>
          <w:rtl/>
        </w:rPr>
        <w:t>(</w:t>
      </w:r>
      <w:r w:rsidRPr="00D53C13">
        <w:rPr>
          <w:rStyle w:val="af1"/>
          <w:rFonts w:cs="AL-Hotham"/>
          <w:sz w:val="30"/>
          <w:szCs w:val="30"/>
          <w:rtl/>
        </w:rPr>
        <w:footnoteReference w:id="65"/>
      </w:r>
      <w:r w:rsidRPr="00D53C13">
        <w:rPr>
          <w:rStyle w:val="af1"/>
          <w:rFonts w:cs="AL-Hotham"/>
          <w:sz w:val="30"/>
          <w:szCs w:val="30"/>
          <w:rtl/>
        </w:rPr>
        <w:t>)</w:t>
      </w:r>
      <w:r w:rsidRPr="00D53C13">
        <w:rPr>
          <w:rFonts w:cs="AL-Hotham" w:hint="cs"/>
          <w:sz w:val="30"/>
          <w:szCs w:val="30"/>
          <w:rtl/>
        </w:rPr>
        <w:t>، وبعض الشافعية</w:t>
      </w:r>
      <w:r w:rsidRPr="00D53C13">
        <w:rPr>
          <w:rStyle w:val="af1"/>
          <w:rFonts w:cs="AL-Hotham"/>
          <w:sz w:val="30"/>
          <w:szCs w:val="30"/>
          <w:rtl/>
        </w:rPr>
        <w:t>(</w:t>
      </w:r>
      <w:r w:rsidRPr="00D53C13">
        <w:rPr>
          <w:rStyle w:val="af1"/>
          <w:rFonts w:cs="AL-Hotham"/>
          <w:sz w:val="30"/>
          <w:szCs w:val="30"/>
          <w:rtl/>
        </w:rPr>
        <w:footnoteReference w:id="66"/>
      </w:r>
      <w:r w:rsidRPr="00D53C13">
        <w:rPr>
          <w:rStyle w:val="af1"/>
          <w:rFonts w:cs="AL-Hotham"/>
          <w:sz w:val="30"/>
          <w:szCs w:val="30"/>
          <w:rtl/>
        </w:rPr>
        <w:t>)</w:t>
      </w:r>
      <w:r w:rsidRPr="00D53C13">
        <w:rPr>
          <w:rFonts w:cs="AL-Hotham" w:hint="cs"/>
          <w:sz w:val="30"/>
          <w:szCs w:val="30"/>
          <w:rtl/>
        </w:rPr>
        <w:t>.</w:t>
      </w:r>
    </w:p>
    <w:p w:rsidR="007A23ED" w:rsidRPr="00D53C13" w:rsidRDefault="007A23ED" w:rsidP="002C434B">
      <w:pPr>
        <w:widowControl w:val="0"/>
        <w:spacing w:line="242" w:lineRule="auto"/>
        <w:ind w:firstLine="567"/>
        <w:jc w:val="lowKashida"/>
        <w:rPr>
          <w:rFonts w:cs="AL-Hotham"/>
          <w:sz w:val="30"/>
          <w:szCs w:val="30"/>
          <w:rtl/>
        </w:rPr>
      </w:pPr>
      <w:r w:rsidRPr="00D47E75">
        <w:rPr>
          <w:rFonts w:ascii="Traditional Arabic" w:hAnsi="Traditional Arabic"/>
          <w:b/>
          <w:bCs/>
          <w:sz w:val="30"/>
          <w:szCs w:val="30"/>
          <w:rtl/>
        </w:rPr>
        <w:t>القول الثالث:</w:t>
      </w:r>
      <w:r w:rsidRPr="00D53C13">
        <w:rPr>
          <w:rFonts w:cs="AL-Hotham" w:hint="cs"/>
          <w:sz w:val="30"/>
          <w:szCs w:val="30"/>
          <w:rtl/>
        </w:rPr>
        <w:t xml:space="preserve"> التفريق بين عصر الصحابة والتابعين، وعصر الأئمة الأربعة، فيلزم التزام مذهب معين بعد الأئمة الأربعة لا قبلهم.</w:t>
      </w:r>
    </w:p>
    <w:p w:rsidR="007A23ED" w:rsidRPr="00D53C13" w:rsidRDefault="007A23ED" w:rsidP="002C434B">
      <w:pPr>
        <w:widowControl w:val="0"/>
        <w:spacing w:line="242" w:lineRule="auto"/>
        <w:ind w:firstLine="567"/>
        <w:jc w:val="lowKashida"/>
        <w:rPr>
          <w:rFonts w:cs="AL-Hotham"/>
          <w:sz w:val="30"/>
          <w:szCs w:val="30"/>
          <w:rtl/>
        </w:rPr>
      </w:pPr>
      <w:r w:rsidRPr="00D53C13">
        <w:rPr>
          <w:rFonts w:cs="AL-Hotham" w:hint="cs"/>
          <w:sz w:val="30"/>
          <w:szCs w:val="30"/>
          <w:rtl/>
        </w:rPr>
        <w:t>وقال بهذا الجويني</w:t>
      </w:r>
      <w:r w:rsidRPr="00D53C13">
        <w:rPr>
          <w:rStyle w:val="af1"/>
          <w:rFonts w:cs="AL-Hotham"/>
          <w:sz w:val="30"/>
          <w:szCs w:val="30"/>
          <w:rtl/>
        </w:rPr>
        <w:t>(</w:t>
      </w:r>
      <w:r w:rsidRPr="00D53C13">
        <w:rPr>
          <w:rStyle w:val="af1"/>
          <w:rFonts w:cs="AL-Hotham"/>
          <w:sz w:val="30"/>
          <w:szCs w:val="30"/>
          <w:rtl/>
        </w:rPr>
        <w:footnoteReference w:id="67"/>
      </w:r>
      <w:r w:rsidRPr="00D53C13">
        <w:rPr>
          <w:rStyle w:val="af1"/>
          <w:rFonts w:cs="AL-Hotham"/>
          <w:sz w:val="30"/>
          <w:szCs w:val="30"/>
          <w:rtl/>
        </w:rPr>
        <w:t>)(</w:t>
      </w:r>
      <w:r w:rsidRPr="00D53C13">
        <w:rPr>
          <w:rStyle w:val="af1"/>
          <w:rFonts w:cs="AL-Hotham"/>
          <w:sz w:val="30"/>
          <w:szCs w:val="30"/>
          <w:rtl/>
        </w:rPr>
        <w:footnoteReference w:id="68"/>
      </w:r>
      <w:r w:rsidRPr="00D53C13">
        <w:rPr>
          <w:rStyle w:val="af1"/>
          <w:rFonts w:cs="AL-Hotham"/>
          <w:sz w:val="30"/>
          <w:szCs w:val="30"/>
          <w:rtl/>
        </w:rPr>
        <w:t>)</w:t>
      </w:r>
      <w:r w:rsidRPr="00D53C13">
        <w:rPr>
          <w:rFonts w:cs="AL-Hotham" w:hint="cs"/>
          <w:sz w:val="30"/>
          <w:szCs w:val="30"/>
          <w:rtl/>
        </w:rPr>
        <w:t>.</w:t>
      </w:r>
    </w:p>
    <w:p w:rsidR="007A23ED" w:rsidRPr="00D47E75" w:rsidRDefault="007A23ED" w:rsidP="002C434B">
      <w:pPr>
        <w:widowControl w:val="0"/>
        <w:spacing w:line="242" w:lineRule="auto"/>
        <w:ind w:firstLine="567"/>
        <w:jc w:val="lowKashida"/>
        <w:rPr>
          <w:rFonts w:ascii="Traditional Arabic" w:hAnsi="Traditional Arabic"/>
          <w:b/>
          <w:bCs/>
          <w:sz w:val="30"/>
          <w:szCs w:val="30"/>
          <w:rtl/>
        </w:rPr>
      </w:pPr>
      <w:r w:rsidRPr="00D47E75">
        <w:rPr>
          <w:rFonts w:ascii="Traditional Arabic" w:hAnsi="Traditional Arabic"/>
          <w:b/>
          <w:bCs/>
          <w:sz w:val="30"/>
          <w:szCs w:val="30"/>
          <w:rtl/>
        </w:rPr>
        <w:t>أدلة الأقوال في المسألة:</w:t>
      </w:r>
    </w:p>
    <w:p w:rsidR="007A23ED" w:rsidRPr="002C434B" w:rsidRDefault="007A23ED" w:rsidP="002C434B">
      <w:pPr>
        <w:widowControl w:val="0"/>
        <w:spacing w:line="242" w:lineRule="auto"/>
        <w:ind w:firstLine="567"/>
        <w:jc w:val="lowKashida"/>
        <w:rPr>
          <w:rFonts w:ascii="Traditional Arabic" w:hAnsi="Traditional Arabic"/>
          <w:b/>
          <w:bCs/>
          <w:sz w:val="30"/>
          <w:szCs w:val="30"/>
          <w:rtl/>
        </w:rPr>
      </w:pPr>
      <w:r w:rsidRPr="00D47E75">
        <w:rPr>
          <w:rFonts w:ascii="Traditional Arabic" w:hAnsi="Traditional Arabic"/>
          <w:b/>
          <w:bCs/>
          <w:sz w:val="30"/>
          <w:szCs w:val="30"/>
          <w:rtl/>
        </w:rPr>
        <w:t>أدلة القول الأول:</w:t>
      </w:r>
      <w:r w:rsidR="002C434B">
        <w:rPr>
          <w:rFonts w:ascii="Traditional Arabic" w:hAnsi="Traditional Arabic" w:hint="cs"/>
          <w:b/>
          <w:bCs/>
          <w:sz w:val="30"/>
          <w:szCs w:val="30"/>
          <w:rtl/>
        </w:rPr>
        <w:t xml:space="preserve"> </w:t>
      </w:r>
      <w:r w:rsidRPr="00D53C13">
        <w:rPr>
          <w:rFonts w:cs="AL-Hotham" w:hint="cs"/>
          <w:sz w:val="30"/>
          <w:szCs w:val="30"/>
          <w:rtl/>
        </w:rPr>
        <w:t>استدل القائلون بعدم لزوم التزام مذهبٍ معينٍ بالآتي:</w:t>
      </w:r>
    </w:p>
    <w:p w:rsidR="007A23ED" w:rsidRPr="00D53C13" w:rsidRDefault="00D47E75" w:rsidP="002C434B">
      <w:pPr>
        <w:widowControl w:val="0"/>
        <w:spacing w:line="242" w:lineRule="auto"/>
        <w:ind w:firstLine="567"/>
        <w:jc w:val="lowKashida"/>
        <w:rPr>
          <w:rFonts w:cs="AL-Hotham"/>
          <w:sz w:val="30"/>
          <w:szCs w:val="30"/>
        </w:rPr>
      </w:pPr>
      <w:r>
        <w:rPr>
          <w:rFonts w:cs="AL-Hotham" w:hint="cs"/>
          <w:sz w:val="30"/>
          <w:szCs w:val="30"/>
          <w:rtl/>
        </w:rPr>
        <w:t xml:space="preserve">1 </w:t>
      </w:r>
      <w:r>
        <w:rPr>
          <w:rFonts w:cs="AL-Hotham"/>
          <w:sz w:val="30"/>
          <w:szCs w:val="30"/>
          <w:rtl/>
        </w:rPr>
        <w:t>–</w:t>
      </w:r>
      <w:r>
        <w:rPr>
          <w:rFonts w:cs="AL-Hotham" w:hint="cs"/>
          <w:sz w:val="30"/>
          <w:szCs w:val="30"/>
          <w:rtl/>
        </w:rPr>
        <w:t xml:space="preserve"> </w:t>
      </w:r>
      <w:r w:rsidR="007A23ED" w:rsidRPr="00D53C13">
        <w:rPr>
          <w:rFonts w:cs="AL-Hotham" w:hint="cs"/>
          <w:sz w:val="30"/>
          <w:szCs w:val="30"/>
          <w:rtl/>
        </w:rPr>
        <w:t>إن الصحابة</w:t>
      </w:r>
      <w:r>
        <w:rPr>
          <w:rFonts w:cs="AL-Hotham" w:hint="cs"/>
          <w:sz w:val="30"/>
          <w:szCs w:val="30"/>
          <w:rtl/>
        </w:rPr>
        <w:t xml:space="preserve"> </w:t>
      </w:r>
      <w:r>
        <w:rPr>
          <w:rFonts w:cs="AL-Hotham"/>
          <w:sz w:val="30"/>
          <w:szCs w:val="30"/>
          <w:rtl/>
        </w:rPr>
        <w:t>–</w:t>
      </w:r>
      <w:r>
        <w:rPr>
          <w:rFonts w:cs="AL-Hotham" w:hint="cs"/>
          <w:sz w:val="30"/>
          <w:szCs w:val="30"/>
          <w:rtl/>
        </w:rPr>
        <w:t xml:space="preserve"> رضي الله عنهم </w:t>
      </w:r>
      <w:r>
        <w:rPr>
          <w:rFonts w:cs="AL-Hotham"/>
          <w:sz w:val="30"/>
          <w:szCs w:val="30"/>
          <w:rtl/>
        </w:rPr>
        <w:t>–</w:t>
      </w:r>
      <w:r w:rsidR="007A23ED" w:rsidRPr="00D53C13">
        <w:rPr>
          <w:rFonts w:cs="AL-Hotham" w:hint="cs"/>
          <w:sz w:val="30"/>
          <w:szCs w:val="30"/>
          <w:rtl/>
        </w:rPr>
        <w:t xml:space="preserve"> لم ينكروا على العوام تقليد بعضهم من غير التزامٍ لمذهبه، بل كانوا يجوزون للعامي أن يستفتي من بعضهم في مسألة، ومن البعض الآخر في مسألةٍ أخرى، ولم ينقل عن أحدٍ منهم إنكار ذلك</w:t>
      </w:r>
      <w:r w:rsidR="007A23ED" w:rsidRPr="00D53C13">
        <w:rPr>
          <w:rStyle w:val="af1"/>
          <w:rFonts w:cs="AL-Hotham"/>
          <w:sz w:val="30"/>
          <w:szCs w:val="30"/>
          <w:rtl/>
        </w:rPr>
        <w:t>(</w:t>
      </w:r>
      <w:r w:rsidR="007A23ED" w:rsidRPr="00D53C13">
        <w:rPr>
          <w:rStyle w:val="af1"/>
          <w:rFonts w:cs="AL-Hotham"/>
          <w:sz w:val="30"/>
          <w:szCs w:val="30"/>
          <w:rtl/>
        </w:rPr>
        <w:footnoteReference w:id="69"/>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7A23ED" w:rsidP="00D47E75">
      <w:pPr>
        <w:widowControl w:val="0"/>
        <w:spacing w:line="245" w:lineRule="auto"/>
        <w:ind w:firstLine="567"/>
        <w:jc w:val="lowKashida"/>
        <w:rPr>
          <w:rFonts w:cs="AL-Hotham"/>
          <w:sz w:val="30"/>
          <w:szCs w:val="30"/>
        </w:rPr>
      </w:pPr>
      <w:r w:rsidRPr="00D53C13">
        <w:rPr>
          <w:rFonts w:cs="AL-Hotham" w:hint="cs"/>
          <w:sz w:val="30"/>
          <w:szCs w:val="30"/>
          <w:rtl/>
        </w:rPr>
        <w:lastRenderedPageBreak/>
        <w:t>يقول القرافي</w:t>
      </w:r>
      <w:r w:rsidRPr="00D53C13">
        <w:rPr>
          <w:rStyle w:val="af1"/>
          <w:rFonts w:cs="AL-Hotham"/>
          <w:sz w:val="30"/>
          <w:szCs w:val="30"/>
          <w:rtl/>
        </w:rPr>
        <w:t>(</w:t>
      </w:r>
      <w:r w:rsidRPr="00D53C13">
        <w:rPr>
          <w:rStyle w:val="af1"/>
          <w:rFonts w:cs="AL-Hotham"/>
          <w:sz w:val="30"/>
          <w:szCs w:val="30"/>
          <w:rtl/>
        </w:rPr>
        <w:footnoteReference w:id="70"/>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انعقد الإجماع على أن من أسلم، فله أن يقلد من شاء من العلماء بغير حجرٍ، وأجمع الصحابة</w:t>
      </w:r>
      <w:r w:rsidR="00623A9C">
        <w:rPr>
          <w:rFonts w:cs="AL-Hotham" w:hint="cs"/>
          <w:sz w:val="30"/>
          <w:szCs w:val="30"/>
          <w:rtl/>
        </w:rPr>
        <w:t xml:space="preserve"> </w:t>
      </w:r>
      <w:r w:rsidR="00D47E75">
        <w:rPr>
          <w:rFonts w:cs="AL-Hotham"/>
          <w:sz w:val="30"/>
          <w:szCs w:val="30"/>
          <w:rtl/>
        </w:rPr>
        <w:t>–</w:t>
      </w:r>
      <w:r w:rsidR="00D47E75">
        <w:rPr>
          <w:rFonts w:cs="AL-Hotham" w:hint="cs"/>
          <w:sz w:val="30"/>
          <w:szCs w:val="30"/>
          <w:rtl/>
        </w:rPr>
        <w:t xml:space="preserve"> رضي الله عنهم </w:t>
      </w:r>
      <w:r w:rsidR="00D47E75">
        <w:rPr>
          <w:rFonts w:cs="AL-Hotham"/>
          <w:sz w:val="30"/>
          <w:szCs w:val="30"/>
          <w:rtl/>
        </w:rPr>
        <w:t>–</w:t>
      </w:r>
      <w:r w:rsidR="00D47E75">
        <w:rPr>
          <w:rFonts w:cs="AL-Hotham" w:hint="cs"/>
          <w:sz w:val="30"/>
          <w:szCs w:val="30"/>
          <w:rtl/>
        </w:rPr>
        <w:t xml:space="preserve"> على أن من استفتى أبا بكر </w:t>
      </w:r>
      <w:r w:rsidR="00D47E75">
        <w:rPr>
          <w:rFonts w:cs="AL-Hotham"/>
          <w:sz w:val="30"/>
          <w:szCs w:val="30"/>
          <w:rtl/>
        </w:rPr>
        <w:t>–</w:t>
      </w:r>
      <w:r w:rsidR="00D47E75">
        <w:rPr>
          <w:rFonts w:cs="AL-Hotham" w:hint="cs"/>
          <w:sz w:val="30"/>
          <w:szCs w:val="30"/>
          <w:rtl/>
        </w:rPr>
        <w:t xml:space="preserve"> رضي الله عنه </w:t>
      </w:r>
      <w:r w:rsidR="00D47E75">
        <w:rPr>
          <w:rFonts w:cs="AL-Hotham"/>
          <w:sz w:val="30"/>
          <w:szCs w:val="30"/>
          <w:rtl/>
        </w:rPr>
        <w:t>–</w:t>
      </w:r>
      <w:r w:rsidRPr="00D53C13">
        <w:rPr>
          <w:rFonts w:cs="AL-Hotham" w:hint="cs"/>
          <w:sz w:val="30"/>
          <w:szCs w:val="30"/>
          <w:rtl/>
        </w:rPr>
        <w:t>، وعمر</w:t>
      </w:r>
      <w:r w:rsidR="00623A9C">
        <w:rPr>
          <w:rFonts w:cs="AL-Hotham" w:hint="cs"/>
          <w:sz w:val="30"/>
          <w:szCs w:val="30"/>
          <w:rtl/>
        </w:rPr>
        <w:t xml:space="preserve"> </w:t>
      </w:r>
      <w:r w:rsidR="00D47E75">
        <w:rPr>
          <w:rFonts w:cs="AL-Hotham"/>
          <w:sz w:val="30"/>
          <w:szCs w:val="30"/>
          <w:rtl/>
        </w:rPr>
        <w:t>–</w:t>
      </w:r>
      <w:r w:rsidR="00D47E75">
        <w:rPr>
          <w:rFonts w:cs="AL-Hotham" w:hint="cs"/>
          <w:sz w:val="30"/>
          <w:szCs w:val="30"/>
          <w:rtl/>
        </w:rPr>
        <w:t xml:space="preserve"> رضي الله عنه </w:t>
      </w:r>
      <w:r w:rsidR="00D47E75">
        <w:rPr>
          <w:rFonts w:cs="AL-Hotham"/>
          <w:sz w:val="30"/>
          <w:szCs w:val="30"/>
          <w:rtl/>
        </w:rPr>
        <w:t>–</w:t>
      </w:r>
      <w:r w:rsidRPr="00D53C13">
        <w:rPr>
          <w:rFonts w:cs="AL-Hotham" w:hint="cs"/>
          <w:sz w:val="30"/>
          <w:szCs w:val="30"/>
          <w:rtl/>
        </w:rPr>
        <w:t>، أو قلدهما، فله أن يستفتي أبا هريرة</w:t>
      </w:r>
      <w:r w:rsidR="00623A9C">
        <w:rPr>
          <w:rFonts w:cs="AL-Hotham" w:hint="cs"/>
          <w:sz w:val="30"/>
          <w:szCs w:val="30"/>
          <w:rtl/>
        </w:rPr>
        <w:t xml:space="preserve"> </w:t>
      </w:r>
      <w:r w:rsidR="00D47E75">
        <w:rPr>
          <w:rFonts w:cs="AL-Hotham"/>
          <w:sz w:val="30"/>
          <w:szCs w:val="30"/>
          <w:rtl/>
        </w:rPr>
        <w:t>–</w:t>
      </w:r>
      <w:r w:rsidR="00D47E75">
        <w:rPr>
          <w:rFonts w:cs="AL-Hotham" w:hint="cs"/>
          <w:sz w:val="30"/>
          <w:szCs w:val="30"/>
          <w:rtl/>
        </w:rPr>
        <w:t xml:space="preserve"> رضي الله عنه </w:t>
      </w:r>
      <w:r w:rsidR="00D47E75">
        <w:rPr>
          <w:rFonts w:cs="AL-Hotham"/>
          <w:sz w:val="30"/>
          <w:szCs w:val="30"/>
          <w:rtl/>
        </w:rPr>
        <w:t>–</w:t>
      </w:r>
      <w:r w:rsidRPr="00D53C13">
        <w:rPr>
          <w:rFonts w:cs="AL-Hotham" w:hint="cs"/>
          <w:sz w:val="30"/>
          <w:szCs w:val="30"/>
          <w:rtl/>
        </w:rPr>
        <w:t>، ومعاذ بن جبل</w:t>
      </w:r>
      <w:r w:rsidR="00623A9C">
        <w:rPr>
          <w:rFonts w:cs="AL-Hotham" w:hint="cs"/>
          <w:sz w:val="30"/>
          <w:szCs w:val="30"/>
          <w:rtl/>
        </w:rPr>
        <w:t xml:space="preserve"> </w:t>
      </w:r>
      <w:r w:rsidR="00D47E75">
        <w:rPr>
          <w:rFonts w:cs="AL-Hotham"/>
          <w:sz w:val="30"/>
          <w:szCs w:val="30"/>
          <w:rtl/>
        </w:rPr>
        <w:t>–</w:t>
      </w:r>
      <w:r w:rsidR="00D47E75">
        <w:rPr>
          <w:rFonts w:cs="AL-Hotham" w:hint="cs"/>
          <w:sz w:val="30"/>
          <w:szCs w:val="30"/>
          <w:rtl/>
        </w:rPr>
        <w:t xml:space="preserve"> رضي الله عنه </w:t>
      </w:r>
      <w:r w:rsidR="00D47E75">
        <w:rPr>
          <w:rFonts w:cs="AL-Hotham"/>
          <w:sz w:val="30"/>
          <w:szCs w:val="30"/>
          <w:rtl/>
        </w:rPr>
        <w:t>–</w:t>
      </w:r>
      <w:r w:rsidRPr="00D53C13">
        <w:rPr>
          <w:rFonts w:cs="AL-Hotham" w:hint="cs"/>
          <w:sz w:val="30"/>
          <w:szCs w:val="30"/>
          <w:rtl/>
        </w:rPr>
        <w:t>، ويعمل بقولهم من غير نكير</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71"/>
      </w:r>
      <w:r w:rsidRPr="00D53C13">
        <w:rPr>
          <w:rStyle w:val="af1"/>
          <w:rFonts w:cs="AL-Hotham"/>
          <w:sz w:val="30"/>
          <w:szCs w:val="30"/>
          <w:rtl/>
        </w:rPr>
        <w:t>)</w:t>
      </w:r>
      <w:r w:rsidRPr="00D53C13">
        <w:rPr>
          <w:rFonts w:cs="AL-Hotham" w:hint="cs"/>
          <w:sz w:val="30"/>
          <w:szCs w:val="30"/>
          <w:rtl/>
        </w:rPr>
        <w:t>.</w:t>
      </w:r>
    </w:p>
    <w:p w:rsidR="007A23ED" w:rsidRPr="00D53C13" w:rsidRDefault="00D47E75" w:rsidP="00D47E75">
      <w:pPr>
        <w:widowControl w:val="0"/>
        <w:spacing w:line="245" w:lineRule="auto"/>
        <w:ind w:firstLine="567"/>
        <w:jc w:val="lowKashida"/>
        <w:rPr>
          <w:rFonts w:cs="AL-Hotham"/>
          <w:sz w:val="30"/>
          <w:szCs w:val="30"/>
          <w:rtl/>
        </w:rPr>
      </w:pPr>
      <w:r>
        <w:rPr>
          <w:rFonts w:cs="AL-Hotham" w:hint="cs"/>
          <w:sz w:val="30"/>
          <w:szCs w:val="30"/>
          <w:rtl/>
        </w:rPr>
        <w:t>2</w:t>
      </w:r>
      <w:r w:rsidRPr="002C434B">
        <w:rPr>
          <w:rFonts w:cs="AL-Hotham" w:hint="cs"/>
          <w:spacing w:val="-4"/>
          <w:sz w:val="30"/>
          <w:szCs w:val="30"/>
          <w:rtl/>
        </w:rPr>
        <w:t xml:space="preserve"> </w:t>
      </w:r>
      <w:r w:rsidRPr="002C434B">
        <w:rPr>
          <w:rFonts w:cs="AL-Hotham"/>
          <w:spacing w:val="-4"/>
          <w:sz w:val="30"/>
          <w:szCs w:val="30"/>
          <w:rtl/>
        </w:rPr>
        <w:t>–</w:t>
      </w:r>
      <w:r w:rsidRPr="002C434B">
        <w:rPr>
          <w:rFonts w:cs="AL-Hotham" w:hint="cs"/>
          <w:spacing w:val="-4"/>
          <w:sz w:val="30"/>
          <w:szCs w:val="30"/>
          <w:rtl/>
        </w:rPr>
        <w:t xml:space="preserve"> </w:t>
      </w:r>
      <w:r w:rsidR="007A23ED" w:rsidRPr="002C434B">
        <w:rPr>
          <w:rFonts w:cs="AL-Hotham" w:hint="cs"/>
          <w:spacing w:val="-4"/>
          <w:sz w:val="30"/>
          <w:szCs w:val="30"/>
          <w:rtl/>
        </w:rPr>
        <w:t>إن الواجب هو ما أوجبه الله</w:t>
      </w:r>
      <w:r w:rsidR="00623A9C" w:rsidRPr="002C434B">
        <w:rPr>
          <w:rFonts w:cs="AL-Hotham" w:hint="cs"/>
          <w:spacing w:val="-4"/>
          <w:sz w:val="30"/>
          <w:szCs w:val="30"/>
          <w:rtl/>
        </w:rPr>
        <w:t xml:space="preserve"> </w:t>
      </w:r>
      <w:r w:rsidR="00ED2CEA" w:rsidRPr="002C434B">
        <w:rPr>
          <w:rFonts w:cs="AL-Hotham"/>
          <w:spacing w:val="-4"/>
          <w:sz w:val="30"/>
          <w:szCs w:val="30"/>
          <w:rtl/>
        </w:rPr>
        <w:t>–</w:t>
      </w:r>
      <w:r w:rsidR="00ED2CEA" w:rsidRPr="002C434B">
        <w:rPr>
          <w:rFonts w:cs="AL-Hotham" w:hint="cs"/>
          <w:spacing w:val="-4"/>
          <w:sz w:val="30"/>
          <w:szCs w:val="30"/>
          <w:rtl/>
        </w:rPr>
        <w:t xml:space="preserve"> عز وجل </w:t>
      </w:r>
      <w:r w:rsidR="00ED2CEA" w:rsidRPr="002C434B">
        <w:rPr>
          <w:rFonts w:cs="AL-Hotham"/>
          <w:spacing w:val="-4"/>
          <w:sz w:val="30"/>
          <w:szCs w:val="30"/>
          <w:rtl/>
        </w:rPr>
        <w:t>–</w:t>
      </w:r>
      <w:r w:rsidR="007A23ED" w:rsidRPr="002C434B">
        <w:rPr>
          <w:rFonts w:cs="AL-Hotham" w:hint="cs"/>
          <w:spacing w:val="-4"/>
          <w:sz w:val="30"/>
          <w:szCs w:val="30"/>
          <w:rtl/>
        </w:rPr>
        <w:t>،</w:t>
      </w:r>
      <w:r w:rsidR="007A23ED" w:rsidRPr="00D53C13">
        <w:rPr>
          <w:rFonts w:cs="AL-Hotham" w:hint="cs"/>
          <w:sz w:val="30"/>
          <w:szCs w:val="30"/>
          <w:rtl/>
        </w:rPr>
        <w:t xml:space="preserve"> أو رسوله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صلى الله عليه وسلم </w:t>
      </w:r>
      <w:r w:rsidR="00ED2CEA">
        <w:rPr>
          <w:rFonts w:cs="AL-Hotham"/>
          <w:sz w:val="30"/>
          <w:szCs w:val="30"/>
          <w:rtl/>
        </w:rPr>
        <w:t>–</w:t>
      </w:r>
      <w:r w:rsidR="007A23ED" w:rsidRPr="00D53C13">
        <w:rPr>
          <w:rFonts w:cs="AL-Hotham" w:hint="cs"/>
          <w:sz w:val="30"/>
          <w:szCs w:val="30"/>
          <w:rtl/>
        </w:rPr>
        <w:t xml:space="preserve">، ولم يوجبا على أحدٍ أن </w:t>
      </w:r>
      <w:proofErr w:type="spellStart"/>
      <w:r w:rsidR="007A23ED" w:rsidRPr="00D53C13">
        <w:rPr>
          <w:rFonts w:cs="AL-Hotham" w:hint="cs"/>
          <w:sz w:val="30"/>
          <w:szCs w:val="30"/>
          <w:rtl/>
        </w:rPr>
        <w:t>يتمذهبَ</w:t>
      </w:r>
      <w:proofErr w:type="spellEnd"/>
      <w:r w:rsidR="007A23ED" w:rsidRPr="00D53C13">
        <w:rPr>
          <w:rFonts w:cs="AL-Hotham" w:hint="cs"/>
          <w:sz w:val="30"/>
          <w:szCs w:val="30"/>
          <w:rtl/>
        </w:rPr>
        <w:t xml:space="preserve"> بمذهب أحدٍ، فيقلده دون غيره، ولأن العامي لا يصح له مذهبٌ، ولو تمذهب به؛ لأن المذهب إنما يكون لمن له نوع نظرٍ واستدلال بالمذاهب على حسبه، وأما من لم يتأهل لذلك، بل قال أنا حنفيٌ أو شافعيٌ، لم يصر كذلك بمجرد قوله ذلك</w:t>
      </w:r>
      <w:r w:rsidR="007A23ED" w:rsidRPr="00D53C13">
        <w:rPr>
          <w:rStyle w:val="af1"/>
          <w:rFonts w:cs="AL-Hotham"/>
          <w:sz w:val="30"/>
          <w:szCs w:val="30"/>
          <w:rtl/>
        </w:rPr>
        <w:t>(</w:t>
      </w:r>
      <w:r w:rsidR="007A23ED" w:rsidRPr="00D53C13">
        <w:rPr>
          <w:rStyle w:val="af1"/>
          <w:rFonts w:cs="AL-Hotham"/>
          <w:sz w:val="30"/>
          <w:szCs w:val="30"/>
          <w:rtl/>
        </w:rPr>
        <w:footnoteReference w:id="72"/>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D47E75" w:rsidP="00D47E75">
      <w:pPr>
        <w:widowControl w:val="0"/>
        <w:spacing w:line="245" w:lineRule="auto"/>
        <w:ind w:firstLine="567"/>
        <w:jc w:val="lowKashida"/>
        <w:rPr>
          <w:rFonts w:cs="AL-Hotham"/>
          <w:sz w:val="30"/>
          <w:szCs w:val="30"/>
          <w:rtl/>
        </w:rPr>
      </w:pPr>
      <w:r>
        <w:rPr>
          <w:rFonts w:cs="AL-Hotham" w:hint="cs"/>
          <w:sz w:val="30"/>
          <w:szCs w:val="30"/>
          <w:rtl/>
        </w:rPr>
        <w:t xml:space="preserve">3 </w:t>
      </w:r>
      <w:r>
        <w:rPr>
          <w:rFonts w:cs="AL-Hotham"/>
          <w:sz w:val="30"/>
          <w:szCs w:val="30"/>
          <w:rtl/>
        </w:rPr>
        <w:t>–</w:t>
      </w:r>
      <w:r>
        <w:rPr>
          <w:rFonts w:cs="AL-Hotham" w:hint="cs"/>
          <w:sz w:val="30"/>
          <w:szCs w:val="30"/>
          <w:rtl/>
        </w:rPr>
        <w:t xml:space="preserve"> </w:t>
      </w:r>
      <w:r w:rsidR="007A23ED" w:rsidRPr="00D53C13">
        <w:rPr>
          <w:rFonts w:cs="AL-Hotham" w:hint="cs"/>
          <w:sz w:val="30"/>
          <w:szCs w:val="30"/>
          <w:rtl/>
        </w:rPr>
        <w:t xml:space="preserve">إن اختلاف العلماء رحمة، ولو لزم العمل </w:t>
      </w:r>
      <w:r w:rsidR="007A23ED" w:rsidRPr="00D53C13">
        <w:rPr>
          <w:rFonts w:cs="AL-Hotham" w:hint="cs"/>
          <w:sz w:val="30"/>
          <w:szCs w:val="30"/>
          <w:rtl/>
        </w:rPr>
        <w:lastRenderedPageBreak/>
        <w:t>بمذهبٍ معينٍ لم يكن الاختلاف حينئذٍ رحمة، بل يكون نقمة</w:t>
      </w:r>
      <w:r w:rsidR="007A23ED" w:rsidRPr="00D53C13">
        <w:rPr>
          <w:rStyle w:val="af1"/>
          <w:rFonts w:cs="AL-Hotham"/>
          <w:sz w:val="30"/>
          <w:szCs w:val="30"/>
          <w:rtl/>
        </w:rPr>
        <w:t>(</w:t>
      </w:r>
      <w:r w:rsidR="007A23ED" w:rsidRPr="00D53C13">
        <w:rPr>
          <w:rStyle w:val="af1"/>
          <w:rFonts w:cs="AL-Hotham"/>
          <w:sz w:val="30"/>
          <w:szCs w:val="30"/>
          <w:rtl/>
        </w:rPr>
        <w:footnoteReference w:id="73"/>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243B68" w:rsidP="00243B68">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t>دليل القو</w:t>
      </w:r>
      <w:r>
        <w:rPr>
          <w:rFonts w:ascii="Traditional Arabic" w:hAnsi="Traditional Arabic" w:hint="cs"/>
          <w:b/>
          <w:bCs/>
          <w:sz w:val="30"/>
          <w:szCs w:val="30"/>
          <w:rtl/>
        </w:rPr>
        <w:t xml:space="preserve">ل الثاني: </w:t>
      </w:r>
      <w:r w:rsidRPr="00D47E75">
        <w:rPr>
          <w:rFonts w:ascii="Traditional Arabic" w:hAnsi="Traditional Arabic"/>
          <w:b/>
          <w:bCs/>
          <w:sz w:val="30"/>
          <w:szCs w:val="30"/>
          <w:rtl/>
        </w:rPr>
        <w:t xml:space="preserve"> </w:t>
      </w:r>
      <w:r w:rsidR="007A23ED" w:rsidRPr="00D53C13">
        <w:rPr>
          <w:rFonts w:cs="AL-Hotham" w:hint="cs"/>
          <w:sz w:val="30"/>
          <w:szCs w:val="30"/>
          <w:rtl/>
        </w:rPr>
        <w:t>استدل القائلون بلزوم التزام مذهب معين بأن القول بجواز اتباع العامي لأي مذهبٍ شاء يفضي إلى أن يلتقط رخص المذاهب متبعاً هواه وما تشتهيه نفسه، فيتخير بين التحليل والتحريم، وبين الوجوب والجواز، وذلك يفضي إلى انحلال ربقة التكليف</w:t>
      </w:r>
      <w:r w:rsidR="007A23ED" w:rsidRPr="00D53C13">
        <w:rPr>
          <w:rStyle w:val="af1"/>
          <w:rFonts w:cs="AL-Hotham"/>
          <w:sz w:val="30"/>
          <w:szCs w:val="30"/>
          <w:rtl/>
        </w:rPr>
        <w:t>(</w:t>
      </w:r>
      <w:r w:rsidR="007A23ED" w:rsidRPr="00D53C13">
        <w:rPr>
          <w:rStyle w:val="af1"/>
          <w:rFonts w:cs="AL-Hotham"/>
          <w:sz w:val="30"/>
          <w:szCs w:val="30"/>
          <w:rtl/>
        </w:rPr>
        <w:footnoteReference w:id="74"/>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وذكر صفي الدين الهندي</w:t>
      </w:r>
      <w:r w:rsidRPr="00D53C13">
        <w:rPr>
          <w:rStyle w:val="af1"/>
          <w:rFonts w:cs="AL-Hotham"/>
          <w:sz w:val="30"/>
          <w:szCs w:val="30"/>
          <w:rtl/>
        </w:rPr>
        <w:t>(</w:t>
      </w:r>
      <w:r w:rsidRPr="00D53C13">
        <w:rPr>
          <w:rStyle w:val="af1"/>
          <w:rFonts w:cs="AL-Hotham"/>
          <w:sz w:val="30"/>
          <w:szCs w:val="30"/>
          <w:rtl/>
        </w:rPr>
        <w:footnoteReference w:id="75"/>
      </w:r>
      <w:r w:rsidRPr="00D53C13">
        <w:rPr>
          <w:rStyle w:val="af1"/>
          <w:rFonts w:cs="AL-Hotham"/>
          <w:sz w:val="30"/>
          <w:szCs w:val="30"/>
          <w:rtl/>
        </w:rPr>
        <w:t>)</w:t>
      </w:r>
      <w:r w:rsidRPr="00D53C13">
        <w:rPr>
          <w:rFonts w:cs="AL-Hotham" w:hint="cs"/>
          <w:sz w:val="30"/>
          <w:szCs w:val="30"/>
          <w:rtl/>
        </w:rPr>
        <w:t xml:space="preserve"> أن القول بعدم التزام مذهبٍ معينٍ يقتضي نفي التكاليف، وعدم حصول فوائدها، وبين ذلك بقوله:</w:t>
      </w:r>
      <w:r w:rsidR="00D53C13">
        <w:rPr>
          <w:rFonts w:cs="AL-Hotham" w:hint="cs"/>
          <w:sz w:val="30"/>
          <w:szCs w:val="30"/>
          <w:rtl/>
        </w:rPr>
        <w:t xml:space="preserve"> «</w:t>
      </w:r>
      <w:r w:rsidRPr="00D53C13">
        <w:rPr>
          <w:rFonts w:cs="AL-Hotham" w:hint="cs"/>
          <w:sz w:val="30"/>
          <w:szCs w:val="30"/>
          <w:rtl/>
        </w:rPr>
        <w:t>لأن أحد المجتهدين إذا قال بإباحة شيء، والآخر بتحريمه، فلو كان العامي غير متقيد بمذهب، بل له أن ينتحل أي مذهب شاء، كان مخيراً بين الحل والحرمة، فلا يتحقق الحل والحرمة عنده، بل يلزم أن تكون التكاليف بأسرهـا في حقـه على التخيير، وفي ذلك إبطال للتكاليف</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76"/>
      </w:r>
      <w:r w:rsidRPr="00D53C13">
        <w:rPr>
          <w:rStyle w:val="af1"/>
          <w:rFonts w:cs="AL-Hotham"/>
          <w:sz w:val="30"/>
          <w:szCs w:val="30"/>
          <w:rtl/>
        </w:rPr>
        <w:t>)</w:t>
      </w:r>
      <w:r w:rsidRPr="00D53C13">
        <w:rPr>
          <w:rFonts w:cs="AL-Hotham" w:hint="cs"/>
          <w:sz w:val="30"/>
          <w:szCs w:val="30"/>
          <w:rtl/>
        </w:rPr>
        <w:t>.</w:t>
      </w:r>
    </w:p>
    <w:p w:rsidR="007A23ED" w:rsidRPr="00D53C13" w:rsidRDefault="00243B68" w:rsidP="00243B68">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lastRenderedPageBreak/>
        <w:t>دليل القو</w:t>
      </w:r>
      <w:r>
        <w:rPr>
          <w:rFonts w:ascii="Traditional Arabic" w:hAnsi="Traditional Arabic" w:hint="cs"/>
          <w:b/>
          <w:bCs/>
          <w:sz w:val="30"/>
          <w:szCs w:val="30"/>
          <w:rtl/>
        </w:rPr>
        <w:t>ل الثالث:</w:t>
      </w:r>
      <w:r w:rsidRPr="00D47E75">
        <w:rPr>
          <w:rFonts w:ascii="Traditional Arabic" w:hAnsi="Traditional Arabic"/>
          <w:b/>
          <w:bCs/>
          <w:sz w:val="30"/>
          <w:szCs w:val="30"/>
          <w:rtl/>
        </w:rPr>
        <w:t xml:space="preserve"> </w:t>
      </w:r>
      <w:r w:rsidR="007A23ED" w:rsidRPr="00D53C13">
        <w:rPr>
          <w:rFonts w:cs="AL-Hotham" w:hint="cs"/>
          <w:sz w:val="30"/>
          <w:szCs w:val="30"/>
          <w:rtl/>
        </w:rPr>
        <w:t>استدل القائلون بلزوم التزام مذهب معين بعد الأئمة الأربعة لا</w:t>
      </w:r>
      <w:r w:rsidR="00D53C13">
        <w:rPr>
          <w:rFonts w:cs="AL-Hotham" w:hint="cs"/>
          <w:sz w:val="30"/>
          <w:szCs w:val="30"/>
          <w:rtl/>
        </w:rPr>
        <w:t xml:space="preserve"> </w:t>
      </w:r>
      <w:r w:rsidR="007A23ED" w:rsidRPr="00D53C13">
        <w:rPr>
          <w:rFonts w:cs="AL-Hotham" w:hint="cs"/>
          <w:sz w:val="30"/>
          <w:szCs w:val="30"/>
          <w:rtl/>
        </w:rPr>
        <w:t>قبلهم، بأن الناس قبل الأئمة الأربعة لم يدونوا مذاهبه</w:t>
      </w:r>
      <w:r w:rsidR="00953C77">
        <w:rPr>
          <w:rFonts w:cs="AL-Hotham" w:hint="cs"/>
          <w:sz w:val="30"/>
          <w:szCs w:val="30"/>
          <w:rtl/>
        </w:rPr>
        <w:t>م، ولم تكن الوقائع كثيرةً حتى يعرفَ</w:t>
      </w:r>
      <w:r w:rsidR="007A23ED" w:rsidRPr="00D53C13">
        <w:rPr>
          <w:rFonts w:cs="AL-Hotham" w:hint="cs"/>
          <w:sz w:val="30"/>
          <w:szCs w:val="30"/>
          <w:rtl/>
        </w:rPr>
        <w:t xml:space="preserve"> مذهب كل واحدٍ منهم، وبعد أن دونت المذاهب واشتهرت، وعُرِف المرخِّص من المشدِّد في كل واقعة، فإن المستفتي لا ينتقل من مذهبٍ إلى مذهبٍ حينئذٍ إلا ركوناً إلى الانحلال والاستسهال</w:t>
      </w:r>
      <w:r w:rsidR="007A23ED" w:rsidRPr="00D53C13">
        <w:rPr>
          <w:rStyle w:val="af1"/>
          <w:rFonts w:cs="AL-Hotham"/>
          <w:sz w:val="30"/>
          <w:szCs w:val="30"/>
          <w:rtl/>
        </w:rPr>
        <w:t>(</w:t>
      </w:r>
      <w:r w:rsidR="007A23ED" w:rsidRPr="00D53C13">
        <w:rPr>
          <w:rStyle w:val="af1"/>
          <w:rFonts w:cs="AL-Hotham"/>
          <w:sz w:val="30"/>
          <w:szCs w:val="30"/>
          <w:rtl/>
        </w:rPr>
        <w:footnoteReference w:id="77"/>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7A23ED" w:rsidP="00243B68">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t>الترجيح:</w:t>
      </w:r>
      <w:r w:rsidR="00243B68">
        <w:rPr>
          <w:rFonts w:ascii="Traditional Arabic" w:hAnsi="Traditional Arabic" w:hint="cs"/>
          <w:b/>
          <w:bCs/>
          <w:sz w:val="30"/>
          <w:szCs w:val="30"/>
          <w:rtl/>
        </w:rPr>
        <w:t xml:space="preserve"> </w:t>
      </w:r>
      <w:r w:rsidRPr="00D53C13">
        <w:rPr>
          <w:rFonts w:cs="AL-Hotham" w:hint="cs"/>
          <w:sz w:val="30"/>
          <w:szCs w:val="30"/>
          <w:rtl/>
        </w:rPr>
        <w:t>عند النظر في أدلة الأقوال نجد أن أصحاب كل قولٍ نظر إلى ما يفضي إليه القول الآخر، فالذين قالوا</w:t>
      </w:r>
      <w:r w:rsidR="00D53C13">
        <w:rPr>
          <w:rFonts w:cs="AL-Hotham" w:hint="cs"/>
          <w:sz w:val="30"/>
          <w:szCs w:val="30"/>
          <w:rtl/>
        </w:rPr>
        <w:t xml:space="preserve"> </w:t>
      </w:r>
      <w:r w:rsidRPr="00D53C13">
        <w:rPr>
          <w:rFonts w:cs="AL-Hotham" w:hint="cs"/>
          <w:sz w:val="30"/>
          <w:szCs w:val="30"/>
          <w:rtl/>
        </w:rPr>
        <w:t>بلزوم التمذهب نظروا إلى ما يفضي إليه عدم الالتزام من تتبع رخص المذاهب، فقصدوا التحرز من الوقوع في تتبع الرخص.</w:t>
      </w:r>
    </w:p>
    <w:p w:rsidR="007A23ED" w:rsidRPr="002C434B" w:rsidRDefault="007A23ED" w:rsidP="00D53C13">
      <w:pPr>
        <w:widowControl w:val="0"/>
        <w:spacing w:line="245" w:lineRule="auto"/>
        <w:ind w:firstLine="567"/>
        <w:jc w:val="lowKashida"/>
        <w:rPr>
          <w:rFonts w:cs="AL-Hotham"/>
          <w:spacing w:val="-4"/>
          <w:sz w:val="30"/>
          <w:szCs w:val="30"/>
          <w:rtl/>
        </w:rPr>
      </w:pPr>
      <w:r w:rsidRPr="002C434B">
        <w:rPr>
          <w:rFonts w:cs="AL-Hotham" w:hint="cs"/>
          <w:spacing w:val="-4"/>
          <w:sz w:val="30"/>
          <w:szCs w:val="30"/>
          <w:rtl/>
        </w:rPr>
        <w:t>والقائلون بعدم لزوم الالتزام نظروا إلى ما يفضي إليه القول بالالتزام من لزوم تقليد مجتهد بعينه، وعدم التنقل بين الأقوال والمذاهب، ولم يقل بهذا أحد.</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والراجح</w:t>
      </w:r>
      <w:r w:rsidR="00D53C13">
        <w:rPr>
          <w:rFonts w:cs="AL-Hotham" w:hint="cs"/>
          <w:sz w:val="30"/>
          <w:szCs w:val="30"/>
          <w:rtl/>
        </w:rPr>
        <w:t xml:space="preserve"> – </w:t>
      </w:r>
      <w:r w:rsidRPr="00D53C13">
        <w:rPr>
          <w:rFonts w:cs="AL-Hotham" w:hint="cs"/>
          <w:sz w:val="30"/>
          <w:szCs w:val="30"/>
          <w:rtl/>
        </w:rPr>
        <w:t>إن شاء الله تعالى</w:t>
      </w:r>
      <w:r w:rsidR="00D53C13">
        <w:rPr>
          <w:rFonts w:cs="AL-Hotham" w:hint="cs"/>
          <w:sz w:val="30"/>
          <w:szCs w:val="30"/>
          <w:rtl/>
        </w:rPr>
        <w:t xml:space="preserve"> – </w:t>
      </w:r>
      <w:r w:rsidRPr="00D53C13">
        <w:rPr>
          <w:rFonts w:cs="AL-Hotham" w:hint="cs"/>
          <w:sz w:val="30"/>
          <w:szCs w:val="30"/>
          <w:rtl/>
        </w:rPr>
        <w:t>هو القول بعدم لزوم التمذهب بمذهبٍ معين، بل للمستفتي أن يستفتي من شاء، لكن من غير تلقطٍ للرخص، لإجماع العلماء على تحريم تتبع الرخص بقصد الهوى والتشهي، فله أن يسأل مفتياً في مسألة، ويسأل مفتياً آخر في مسألةٍ أخرى، وفي هذا جمع بين القولين.</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lastRenderedPageBreak/>
        <w:t>يقول النووي</w:t>
      </w:r>
      <w:r w:rsidRPr="00D53C13">
        <w:rPr>
          <w:rStyle w:val="af1"/>
          <w:rFonts w:cs="AL-Hotham"/>
          <w:sz w:val="30"/>
          <w:szCs w:val="30"/>
          <w:rtl/>
        </w:rPr>
        <w:t>(</w:t>
      </w:r>
      <w:r w:rsidRPr="00D53C13">
        <w:rPr>
          <w:rStyle w:val="af1"/>
          <w:rFonts w:cs="AL-Hotham"/>
          <w:sz w:val="30"/>
          <w:szCs w:val="30"/>
          <w:rtl/>
        </w:rPr>
        <w:footnoteReference w:id="78"/>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 xml:space="preserve">الذي </w:t>
      </w:r>
      <w:proofErr w:type="spellStart"/>
      <w:r w:rsidRPr="00D53C13">
        <w:rPr>
          <w:rFonts w:cs="AL-Hotham" w:hint="cs"/>
          <w:sz w:val="30"/>
          <w:szCs w:val="30"/>
          <w:rtl/>
        </w:rPr>
        <w:t>يقتضيه</w:t>
      </w:r>
      <w:proofErr w:type="spellEnd"/>
      <w:r w:rsidRPr="00D53C13">
        <w:rPr>
          <w:rFonts w:cs="AL-Hotham" w:hint="cs"/>
          <w:sz w:val="30"/>
          <w:szCs w:val="30"/>
          <w:rtl/>
        </w:rPr>
        <w:t xml:space="preserve"> الدليل أنه لا يلزمه التمذهب بمذهب، بل يستفتي من شاء، أو من اتفق، لكن من غير تلقطٍ للرخص، ولعل من منعه لم يثق بعدم تلقطه</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79"/>
      </w:r>
      <w:r w:rsidRPr="00D53C13">
        <w:rPr>
          <w:rStyle w:val="af1"/>
          <w:rFonts w:cs="AL-Hotham"/>
          <w:sz w:val="30"/>
          <w:szCs w:val="30"/>
          <w:rtl/>
        </w:rPr>
        <w:t>)</w:t>
      </w:r>
      <w:r w:rsidRPr="00D53C13">
        <w:rPr>
          <w:rFonts w:cs="AL-Hotham" w:hint="cs"/>
          <w:sz w:val="30"/>
          <w:szCs w:val="30"/>
          <w:rtl/>
        </w:rPr>
        <w:t>.</w:t>
      </w:r>
    </w:p>
    <w:p w:rsidR="007A23ED" w:rsidRPr="00D53C13" w:rsidRDefault="007A23ED" w:rsidP="00ED2CEA">
      <w:pPr>
        <w:widowControl w:val="0"/>
        <w:spacing w:line="245" w:lineRule="auto"/>
        <w:ind w:firstLine="567"/>
        <w:jc w:val="lowKashida"/>
        <w:rPr>
          <w:rFonts w:cs="AL-Hotham"/>
          <w:sz w:val="30"/>
          <w:szCs w:val="30"/>
          <w:rtl/>
        </w:rPr>
      </w:pPr>
      <w:r w:rsidRPr="00D53C13">
        <w:rPr>
          <w:rFonts w:cs="AL-Hotham" w:hint="cs"/>
          <w:sz w:val="30"/>
          <w:szCs w:val="30"/>
          <w:rtl/>
        </w:rPr>
        <w:t>ويقول ابن تيمية:</w:t>
      </w:r>
      <w:r w:rsidR="00D53C13">
        <w:rPr>
          <w:rFonts w:cs="AL-Hotham" w:hint="cs"/>
          <w:sz w:val="30"/>
          <w:szCs w:val="30"/>
          <w:rtl/>
        </w:rPr>
        <w:t xml:space="preserve"> «</w:t>
      </w:r>
      <w:r w:rsidRPr="00D53C13">
        <w:rPr>
          <w:rFonts w:cs="AL-Hotham" w:hint="cs"/>
          <w:sz w:val="30"/>
          <w:szCs w:val="30"/>
          <w:rtl/>
        </w:rPr>
        <w:t>إذا نزلت بالمسلم نازلةٌ، فإنه يستفتي من اعتقد أنه يفتيه بشرع الله ورسوله، من أي مذهبٍ كان، ولا يجب على أحدٍ من المسلمين تقليد شخصٍ بعينه من العلماء في كل ما يقول، ولا يجب على أحدٍ من المسلمين التزام مذهب شخص معين، غير الرسول</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صلى الله عليه وسلم </w:t>
      </w:r>
      <w:r w:rsidR="00ED2CEA">
        <w:rPr>
          <w:rFonts w:cs="AL-Hotham"/>
          <w:sz w:val="30"/>
          <w:szCs w:val="30"/>
          <w:rtl/>
        </w:rPr>
        <w:t>–</w:t>
      </w:r>
      <w:r w:rsidR="00623A9C">
        <w:rPr>
          <w:rFonts w:cs="AL-Hotham" w:hint="cs"/>
          <w:sz w:val="30"/>
          <w:szCs w:val="30"/>
          <w:rtl/>
        </w:rPr>
        <w:t xml:space="preserve"> </w:t>
      </w:r>
      <w:r w:rsidRPr="00D53C13">
        <w:rPr>
          <w:rFonts w:cs="AL-Hotham" w:hint="cs"/>
          <w:sz w:val="30"/>
          <w:szCs w:val="30"/>
          <w:rtl/>
        </w:rPr>
        <w:t>في كل ما يوجبه ويخبر به، بل كل أحدٍ من الناس يؤخذ من قوله ويترك إلا رسول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صلى الله عليه وسلم </w:t>
      </w:r>
      <w:r w:rsidR="00ED2CEA">
        <w:rPr>
          <w:rFonts w:cs="AL-Hotham"/>
          <w:sz w:val="30"/>
          <w:szCs w:val="30"/>
          <w:rtl/>
        </w:rPr>
        <w:t>–</w:t>
      </w:r>
      <w:r w:rsidRPr="00D53C13">
        <w:rPr>
          <w:rFonts w:cs="AL-Hotham" w:hint="cs"/>
          <w:sz w:val="30"/>
          <w:szCs w:val="30"/>
          <w:rtl/>
        </w:rPr>
        <w:t>، واتباع الشخص لمذهب شخصٍ بعينه لعجزه عن معرفة الشرع من غير جهته، إنما هو مما يسوغ له، ليس مما يجب على كل أحدٍ إذا أمكنه معرفة الشرع بغير ذلك الطريق، بل كل أحد عليه أن يتقي الله ما استطاع، ويتطلب علم ما أمر الله به ورسوله</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80"/>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lastRenderedPageBreak/>
        <w:t>ويقول ابن القيم:</w:t>
      </w:r>
      <w:r w:rsidR="00D53C13">
        <w:rPr>
          <w:rFonts w:cs="AL-Hotham" w:hint="cs"/>
          <w:sz w:val="30"/>
          <w:szCs w:val="30"/>
          <w:rtl/>
        </w:rPr>
        <w:t xml:space="preserve"> «</w:t>
      </w:r>
      <w:r w:rsidRPr="00D53C13">
        <w:rPr>
          <w:rFonts w:cs="AL-Hotham" w:hint="cs"/>
          <w:sz w:val="30"/>
          <w:szCs w:val="30"/>
          <w:rtl/>
        </w:rPr>
        <w:t xml:space="preserve">العامي لا يتصور أن يصح له مذهب، ولو تصور ذلك لم يلزمه ولا لغيره، ولا يلزم أحداً قط أن </w:t>
      </w:r>
      <w:proofErr w:type="spellStart"/>
      <w:r w:rsidRPr="00D53C13">
        <w:rPr>
          <w:rFonts w:cs="AL-Hotham" w:hint="cs"/>
          <w:sz w:val="30"/>
          <w:szCs w:val="30"/>
          <w:rtl/>
        </w:rPr>
        <w:t>يتمذهب</w:t>
      </w:r>
      <w:proofErr w:type="spellEnd"/>
      <w:r w:rsidRPr="00D53C13">
        <w:rPr>
          <w:rFonts w:cs="AL-Hotham" w:hint="cs"/>
          <w:sz w:val="30"/>
          <w:szCs w:val="30"/>
          <w:rtl/>
        </w:rPr>
        <w:t xml:space="preserve"> بمذهب رجل من الأمة بحيث يأخذ أقواله كلها، ويدع أقوال غيره، وهذه بدعة قبيحة حدثت في الأمة، لم يقل بها أحدٌ من أئمة الإسلام</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81"/>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ويقول ابن إمام </w:t>
      </w:r>
      <w:proofErr w:type="spellStart"/>
      <w:r w:rsidRPr="00D53C13">
        <w:rPr>
          <w:rFonts w:cs="AL-Hotham" w:hint="cs"/>
          <w:sz w:val="30"/>
          <w:szCs w:val="30"/>
          <w:rtl/>
        </w:rPr>
        <w:t>الكاملية</w:t>
      </w:r>
      <w:proofErr w:type="spellEnd"/>
      <w:r w:rsidRPr="00D53C13">
        <w:rPr>
          <w:rStyle w:val="af1"/>
          <w:rFonts w:cs="AL-Hotham"/>
          <w:sz w:val="30"/>
          <w:szCs w:val="30"/>
          <w:rtl/>
        </w:rPr>
        <w:t>(</w:t>
      </w:r>
      <w:r w:rsidRPr="00D53C13">
        <w:rPr>
          <w:rStyle w:val="af1"/>
          <w:rFonts w:cs="AL-Hotham"/>
          <w:sz w:val="30"/>
          <w:szCs w:val="30"/>
          <w:rtl/>
        </w:rPr>
        <w:footnoteReference w:id="82"/>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إذا قلنا بالجواز</w:t>
      </w:r>
      <w:r w:rsidR="00D53C13">
        <w:rPr>
          <w:rFonts w:cs="AL-Hotham" w:hint="cs"/>
          <w:sz w:val="30"/>
          <w:szCs w:val="30"/>
          <w:rtl/>
        </w:rPr>
        <w:t xml:space="preserve"> </w:t>
      </w:r>
      <w:r w:rsidR="008E5605">
        <w:rPr>
          <w:rFonts w:cs="AL-Hotham"/>
          <w:sz w:val="30"/>
          <w:szCs w:val="30"/>
          <w:rtl/>
        </w:rPr>
        <w:br/>
      </w:r>
      <w:r w:rsidR="00D53C13">
        <w:rPr>
          <w:rFonts w:cs="AL-Hotham" w:hint="cs"/>
          <w:sz w:val="30"/>
          <w:szCs w:val="30"/>
          <w:rtl/>
        </w:rPr>
        <w:t xml:space="preserve">– </w:t>
      </w:r>
      <w:r w:rsidRPr="00D53C13">
        <w:rPr>
          <w:rFonts w:cs="AL-Hotham" w:hint="cs"/>
          <w:sz w:val="30"/>
          <w:szCs w:val="30"/>
          <w:rtl/>
        </w:rPr>
        <w:t>أي جواز اتباع أي إمام</w:t>
      </w:r>
      <w:r w:rsidR="00D53C13">
        <w:rPr>
          <w:rFonts w:cs="AL-Hotham" w:hint="cs"/>
          <w:sz w:val="30"/>
          <w:szCs w:val="30"/>
          <w:rtl/>
        </w:rPr>
        <w:t xml:space="preserve"> – </w:t>
      </w:r>
      <w:r w:rsidRPr="00D53C13">
        <w:rPr>
          <w:rFonts w:cs="AL-Hotham" w:hint="cs"/>
          <w:sz w:val="30"/>
          <w:szCs w:val="30"/>
          <w:rtl/>
        </w:rPr>
        <w:t>فشرطه أن لا يتبع الرخص، بأن يختار من كل مذهب ما هو أهون عليه، بل يفسق بذلك</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83"/>
      </w:r>
      <w:r w:rsidRPr="00D53C13">
        <w:rPr>
          <w:rStyle w:val="af1"/>
          <w:rFonts w:cs="AL-Hotham"/>
          <w:sz w:val="30"/>
          <w:szCs w:val="30"/>
          <w:rtl/>
        </w:rPr>
        <w:t>)</w:t>
      </w:r>
      <w:r w:rsidRPr="00D53C13">
        <w:rPr>
          <w:rFonts w:cs="AL-Hotham" w:hint="cs"/>
          <w:sz w:val="30"/>
          <w:szCs w:val="30"/>
          <w:rtl/>
        </w:rPr>
        <w:t xml:space="preserve">. </w:t>
      </w:r>
    </w:p>
    <w:p w:rsidR="007A23ED" w:rsidRPr="00D47E75" w:rsidRDefault="00D47E75" w:rsidP="00243B68">
      <w:pPr>
        <w:widowControl w:val="0"/>
        <w:spacing w:line="245" w:lineRule="auto"/>
        <w:rPr>
          <w:rFonts w:ascii="Traditional Arabic" w:hAnsi="Traditional Arabic"/>
          <w:b/>
          <w:bCs/>
          <w:sz w:val="30"/>
          <w:szCs w:val="30"/>
          <w:rtl/>
        </w:rPr>
      </w:pPr>
      <w:r w:rsidRPr="00D47E75">
        <w:rPr>
          <w:rFonts w:ascii="Traditional Arabic" w:hAnsi="Traditional Arabic"/>
          <w:b/>
          <w:bCs/>
          <w:sz w:val="30"/>
          <w:szCs w:val="30"/>
          <w:rtl/>
        </w:rPr>
        <w:t>المطلب الثاني</w:t>
      </w:r>
      <w:r w:rsidR="00243B68">
        <w:rPr>
          <w:rFonts w:ascii="Traditional Arabic" w:hAnsi="Traditional Arabic" w:hint="cs"/>
          <w:b/>
          <w:bCs/>
          <w:sz w:val="30"/>
          <w:szCs w:val="30"/>
          <w:rtl/>
        </w:rPr>
        <w:t xml:space="preserve"> : </w:t>
      </w:r>
      <w:r w:rsidRPr="00D47E75">
        <w:rPr>
          <w:rFonts w:ascii="Traditional Arabic" w:hAnsi="Traditional Arabic"/>
          <w:b/>
          <w:bCs/>
          <w:sz w:val="30"/>
          <w:szCs w:val="30"/>
          <w:rtl/>
        </w:rPr>
        <w:t>حكم الانتقال بين المذاهب</w:t>
      </w:r>
    </w:p>
    <w:p w:rsidR="007A23ED"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اختلف الأصوليون فيما لو التزم العامي مذهباً معيناً معتقداً رجحانه، هل يجوز له أن يخالف مذهبه في بعض المسائل، فيأخذ بمذهبٍ آخر، أم لا يجوز له ذلك، بمعنى أن يأخذ بالمذهب الحنفي مثلاً في مسألة، وبمذهب الشافعي في مسألةٍ أخرى.</w:t>
      </w:r>
    </w:p>
    <w:p w:rsidR="00243B68" w:rsidRPr="00D53C13" w:rsidRDefault="00243B68" w:rsidP="00D53C13">
      <w:pPr>
        <w:widowControl w:val="0"/>
        <w:spacing w:line="245" w:lineRule="auto"/>
        <w:ind w:firstLine="567"/>
        <w:jc w:val="lowKashida"/>
        <w:rPr>
          <w:rFonts w:cs="AL-Hotham"/>
          <w:sz w:val="30"/>
          <w:szCs w:val="30"/>
          <w:rtl/>
        </w:rPr>
      </w:pPr>
    </w:p>
    <w:p w:rsidR="007A23ED" w:rsidRPr="00534B03" w:rsidRDefault="007A23ED" w:rsidP="00D53C13">
      <w:pPr>
        <w:widowControl w:val="0"/>
        <w:spacing w:line="245" w:lineRule="auto"/>
        <w:ind w:firstLine="567"/>
        <w:jc w:val="lowKashida"/>
        <w:rPr>
          <w:rFonts w:cs="AL-Hotham"/>
          <w:spacing w:val="-2"/>
          <w:sz w:val="30"/>
          <w:szCs w:val="30"/>
          <w:rtl/>
        </w:rPr>
      </w:pPr>
      <w:r w:rsidRPr="00534B03">
        <w:rPr>
          <w:rFonts w:cs="AL-Hotham" w:hint="cs"/>
          <w:spacing w:val="-2"/>
          <w:sz w:val="30"/>
          <w:szCs w:val="30"/>
          <w:rtl/>
        </w:rPr>
        <w:lastRenderedPageBreak/>
        <w:t>وقد نقل بعض الأصوليين الإجماع</w:t>
      </w:r>
      <w:r w:rsidRPr="00534B03">
        <w:rPr>
          <w:rStyle w:val="af1"/>
          <w:rFonts w:cs="AL-Hotham"/>
          <w:spacing w:val="-2"/>
          <w:sz w:val="30"/>
          <w:szCs w:val="30"/>
          <w:rtl/>
        </w:rPr>
        <w:t>(</w:t>
      </w:r>
      <w:r w:rsidRPr="00534B03">
        <w:rPr>
          <w:rStyle w:val="af1"/>
          <w:rFonts w:cs="AL-Hotham"/>
          <w:spacing w:val="-2"/>
          <w:sz w:val="30"/>
          <w:szCs w:val="30"/>
          <w:rtl/>
        </w:rPr>
        <w:footnoteReference w:id="84"/>
      </w:r>
      <w:r w:rsidRPr="00534B03">
        <w:rPr>
          <w:rStyle w:val="af1"/>
          <w:rFonts w:cs="AL-Hotham"/>
          <w:spacing w:val="-2"/>
          <w:sz w:val="30"/>
          <w:szCs w:val="30"/>
          <w:rtl/>
        </w:rPr>
        <w:t>)</w:t>
      </w:r>
      <w:r w:rsidRPr="00534B03">
        <w:rPr>
          <w:rFonts w:cs="AL-Hotham" w:hint="cs"/>
          <w:spacing w:val="-2"/>
          <w:sz w:val="30"/>
          <w:szCs w:val="30"/>
          <w:rtl/>
        </w:rPr>
        <w:t xml:space="preserve"> على أن العامي إذا عمل بقول المفتي، فليس له الرجوع إلى قول غيره، وعلى هذا يكون محل الخلاف في المسألة هو في جواز التقليد قبل العمل بقول المفتي، وأما إذا قلد مجتهداً في مسألةٍ وباشرها، فليس له تقليد غيره فيها بالإجماع.</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واعترض بعض الأصوليين على نقل الإجماع، فقال الزركشي</w:t>
      </w:r>
      <w:r w:rsidRPr="00D53C13">
        <w:rPr>
          <w:rStyle w:val="af1"/>
          <w:rFonts w:cs="AL-Hotham"/>
          <w:sz w:val="30"/>
          <w:szCs w:val="30"/>
          <w:rtl/>
        </w:rPr>
        <w:t>(</w:t>
      </w:r>
      <w:r w:rsidRPr="00D53C13">
        <w:rPr>
          <w:rStyle w:val="af1"/>
          <w:rFonts w:cs="AL-Hotham"/>
          <w:sz w:val="30"/>
          <w:szCs w:val="30"/>
          <w:rtl/>
        </w:rPr>
        <w:footnoteReference w:id="85"/>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ففي كلام غيرهما ما يقتضي جريان الخلاف بعد العمل أيضاً، وكيف يمتنع إذا اعتقد صحته، لكن وجه ما قالاه أنه بالتزامه مذهب إمامٍ مكلفٍ ما لم يظهر غيره، والعامي لا يظهر له بخلاف المجتهد</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86"/>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والذي يظهر أن الخلاف شامل قبل العمل وبعده.</w:t>
      </w:r>
    </w:p>
    <w:p w:rsidR="007A23ED" w:rsidRPr="00D47E75" w:rsidRDefault="007A23ED" w:rsidP="00D53C13">
      <w:pPr>
        <w:widowControl w:val="0"/>
        <w:spacing w:line="245" w:lineRule="auto"/>
        <w:ind w:firstLine="567"/>
        <w:jc w:val="lowKashida"/>
        <w:rPr>
          <w:rFonts w:ascii="Traditional Arabic" w:hAnsi="Traditional Arabic"/>
          <w:b/>
          <w:bCs/>
          <w:sz w:val="30"/>
          <w:szCs w:val="30"/>
          <w:rtl/>
        </w:rPr>
      </w:pPr>
      <w:r w:rsidRPr="00D47E75">
        <w:rPr>
          <w:rFonts w:ascii="Traditional Arabic" w:hAnsi="Traditional Arabic"/>
          <w:b/>
          <w:bCs/>
          <w:sz w:val="30"/>
          <w:szCs w:val="30"/>
          <w:rtl/>
        </w:rPr>
        <w:t>الأقوال في المسألة:</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اختلف الأصوليون في هذه المسألة على الأقوال الآتية:</w:t>
      </w:r>
    </w:p>
    <w:p w:rsidR="007A23ED" w:rsidRPr="00D53C13" w:rsidRDefault="007A23ED" w:rsidP="00D53C13">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lastRenderedPageBreak/>
        <w:t>القول الأول:</w:t>
      </w:r>
      <w:r w:rsidRPr="00D53C13">
        <w:rPr>
          <w:rFonts w:cs="AL-Hotham" w:hint="cs"/>
          <w:sz w:val="30"/>
          <w:szCs w:val="30"/>
          <w:rtl/>
        </w:rPr>
        <w:t xml:space="preserve"> لا يجوز الانتقال مطلقاً؛ لأن قول كلِ إمامٍ مستقلٌ بآحاد الوقائع، فلا ضرورة إلى الانتقال إلا التشهي، ولأن ذلك يفضي إلى اتباع الرخص والتلاعب بالدين</w:t>
      </w:r>
      <w:r w:rsidRPr="00D53C13">
        <w:rPr>
          <w:rStyle w:val="af1"/>
          <w:rFonts w:cs="AL-Hotham"/>
          <w:sz w:val="30"/>
          <w:szCs w:val="30"/>
          <w:rtl/>
        </w:rPr>
        <w:t>(</w:t>
      </w:r>
      <w:r w:rsidRPr="00D53C13">
        <w:rPr>
          <w:rStyle w:val="af1"/>
          <w:rFonts w:cs="AL-Hotham"/>
          <w:sz w:val="30"/>
          <w:szCs w:val="30"/>
          <w:rtl/>
        </w:rPr>
        <w:footnoteReference w:id="87"/>
      </w:r>
      <w:r w:rsidRPr="00D53C13">
        <w:rPr>
          <w:rStyle w:val="af1"/>
          <w:rFonts w:cs="AL-Hotham"/>
          <w:sz w:val="30"/>
          <w:szCs w:val="30"/>
          <w:rtl/>
        </w:rPr>
        <w:t>)</w:t>
      </w:r>
      <w:r w:rsidRPr="00D53C13">
        <w:rPr>
          <w:rFonts w:cs="AL-Hotham" w:hint="cs"/>
          <w:sz w:val="30"/>
          <w:szCs w:val="30"/>
          <w:rtl/>
        </w:rPr>
        <w:t>.</w:t>
      </w:r>
    </w:p>
    <w:p w:rsidR="007A23ED" w:rsidRPr="00D53C13" w:rsidRDefault="007A23ED" w:rsidP="00D47E75">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t>القول الثاني:</w:t>
      </w:r>
      <w:r w:rsidRPr="00D53C13">
        <w:rPr>
          <w:rFonts w:cs="AL-Hotham" w:hint="cs"/>
          <w:sz w:val="30"/>
          <w:szCs w:val="30"/>
          <w:rtl/>
        </w:rPr>
        <w:t xml:space="preserve"> يجوز الانتقال إلى مذهبٍ آخر</w:t>
      </w:r>
      <w:r w:rsidRPr="00D53C13">
        <w:rPr>
          <w:rStyle w:val="af1"/>
          <w:rFonts w:cs="AL-Hotham"/>
          <w:sz w:val="30"/>
          <w:szCs w:val="30"/>
          <w:rtl/>
        </w:rPr>
        <w:t>(</w:t>
      </w:r>
      <w:r w:rsidRPr="00D53C13">
        <w:rPr>
          <w:rStyle w:val="af1"/>
          <w:rFonts w:cs="AL-Hotham"/>
          <w:sz w:val="30"/>
          <w:szCs w:val="30"/>
          <w:rtl/>
        </w:rPr>
        <w:footnoteReference w:id="88"/>
      </w:r>
      <w:r w:rsidRPr="00D53C13">
        <w:rPr>
          <w:rStyle w:val="af1"/>
          <w:rFonts w:cs="AL-Hotham"/>
          <w:sz w:val="30"/>
          <w:szCs w:val="30"/>
          <w:rtl/>
        </w:rPr>
        <w:t>)</w:t>
      </w:r>
      <w:r w:rsidRPr="00D53C13">
        <w:rPr>
          <w:rFonts w:cs="AL-Hotham" w:hint="cs"/>
          <w:sz w:val="30"/>
          <w:szCs w:val="30"/>
          <w:rtl/>
        </w:rPr>
        <w:t>؛ لأن الصحابة</w:t>
      </w:r>
      <w:r w:rsidR="00623A9C">
        <w:rPr>
          <w:rFonts w:cs="AL-Hotham" w:hint="cs"/>
          <w:sz w:val="30"/>
          <w:szCs w:val="30"/>
          <w:rtl/>
        </w:rPr>
        <w:t xml:space="preserve"> </w:t>
      </w:r>
      <w:r w:rsidR="00D47E75">
        <w:rPr>
          <w:rFonts w:cs="AL-Hotham"/>
          <w:sz w:val="30"/>
          <w:szCs w:val="30"/>
          <w:rtl/>
        </w:rPr>
        <w:t>–</w:t>
      </w:r>
      <w:r w:rsidR="00D47E75">
        <w:rPr>
          <w:rFonts w:cs="AL-Hotham" w:hint="cs"/>
          <w:sz w:val="30"/>
          <w:szCs w:val="30"/>
          <w:rtl/>
        </w:rPr>
        <w:t xml:space="preserve"> رضي الله عنهم </w:t>
      </w:r>
      <w:r w:rsidR="00D47E75">
        <w:rPr>
          <w:rFonts w:cs="AL-Hotham"/>
          <w:sz w:val="30"/>
          <w:szCs w:val="30"/>
          <w:rtl/>
        </w:rPr>
        <w:t>–</w:t>
      </w:r>
      <w:r w:rsidR="00623A9C">
        <w:rPr>
          <w:rFonts w:cs="AL-Hotham" w:hint="cs"/>
          <w:sz w:val="30"/>
          <w:szCs w:val="30"/>
          <w:rtl/>
        </w:rPr>
        <w:t xml:space="preserve"> </w:t>
      </w:r>
      <w:r w:rsidRPr="00D53C13">
        <w:rPr>
          <w:rFonts w:cs="AL-Hotham" w:hint="cs"/>
          <w:sz w:val="30"/>
          <w:szCs w:val="30"/>
          <w:rtl/>
        </w:rPr>
        <w:t>لم يوجبوا على العوام تعيين المجتهدين، بل كانوا يقلدون مجتهداً في حكم، ويقلدون غيره في حكمٍ آخر، ولم يُنكر ذلك عليهم</w:t>
      </w:r>
      <w:r w:rsidRPr="00D53C13">
        <w:rPr>
          <w:rStyle w:val="af1"/>
          <w:rFonts w:cs="AL-Hotham"/>
          <w:sz w:val="30"/>
          <w:szCs w:val="30"/>
          <w:rtl/>
        </w:rPr>
        <w:t>(</w:t>
      </w:r>
      <w:r w:rsidRPr="00D53C13">
        <w:rPr>
          <w:rStyle w:val="af1"/>
          <w:rFonts w:cs="AL-Hotham"/>
          <w:sz w:val="30"/>
          <w:szCs w:val="30"/>
          <w:rtl/>
        </w:rPr>
        <w:footnoteReference w:id="89"/>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t>القول الثالث:</w:t>
      </w:r>
      <w:r w:rsidRPr="00D53C13">
        <w:rPr>
          <w:rFonts w:cs="AL-Hotham" w:hint="cs"/>
          <w:sz w:val="30"/>
          <w:szCs w:val="30"/>
          <w:rtl/>
        </w:rPr>
        <w:t xml:space="preserve"> يجوز الانتقال في المسائل التي لا يتصل عمله</w:t>
      </w:r>
      <w:r w:rsidR="00243B68">
        <w:rPr>
          <w:rFonts w:cs="AL-Hotham" w:hint="cs"/>
          <w:sz w:val="30"/>
          <w:szCs w:val="30"/>
          <w:rtl/>
        </w:rPr>
        <w:t xml:space="preserve"> بها</w:t>
      </w:r>
      <w:r w:rsidRPr="00D53C13">
        <w:rPr>
          <w:rFonts w:cs="AL-Hotham" w:hint="cs"/>
          <w:sz w:val="30"/>
          <w:szCs w:val="30"/>
          <w:rtl/>
        </w:rPr>
        <w:t xml:space="preserve"> بمذهبه الأول، ولا يجوز الانتقال في المسائل التي يتصل عمله بها بمذهبـه الأول؛ لأنها مبنية على المذهب الأول، وقال بهذا </w:t>
      </w:r>
      <w:proofErr w:type="spellStart"/>
      <w:r w:rsidRPr="00D53C13">
        <w:rPr>
          <w:rFonts w:cs="AL-Hotham" w:hint="cs"/>
          <w:sz w:val="30"/>
          <w:szCs w:val="30"/>
          <w:rtl/>
        </w:rPr>
        <w:t>الآمدي</w:t>
      </w:r>
      <w:proofErr w:type="spellEnd"/>
      <w:r w:rsidRPr="00D53C13">
        <w:rPr>
          <w:rStyle w:val="af1"/>
          <w:rFonts w:cs="AL-Hotham"/>
          <w:sz w:val="30"/>
          <w:szCs w:val="30"/>
          <w:rtl/>
        </w:rPr>
        <w:t>(</w:t>
      </w:r>
      <w:r w:rsidRPr="00D53C13">
        <w:rPr>
          <w:rStyle w:val="af1"/>
          <w:rFonts w:cs="AL-Hotham"/>
          <w:sz w:val="30"/>
          <w:szCs w:val="30"/>
          <w:rtl/>
        </w:rPr>
        <w:footnoteReference w:id="90"/>
      </w:r>
      <w:r w:rsidRPr="00D53C13">
        <w:rPr>
          <w:rStyle w:val="af1"/>
          <w:rFonts w:cs="AL-Hotham"/>
          <w:sz w:val="30"/>
          <w:szCs w:val="30"/>
          <w:rtl/>
        </w:rPr>
        <w:t>)(</w:t>
      </w:r>
      <w:r w:rsidRPr="00D53C13">
        <w:rPr>
          <w:rStyle w:val="af1"/>
          <w:rFonts w:cs="AL-Hotham"/>
          <w:sz w:val="30"/>
          <w:szCs w:val="30"/>
          <w:rtl/>
        </w:rPr>
        <w:footnoteReference w:id="91"/>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lastRenderedPageBreak/>
        <w:t>القول الرابع:</w:t>
      </w:r>
      <w:r w:rsidRPr="00D53C13">
        <w:rPr>
          <w:rFonts w:cs="AL-Hotham" w:hint="cs"/>
          <w:sz w:val="30"/>
          <w:szCs w:val="30"/>
          <w:rtl/>
        </w:rPr>
        <w:t xml:space="preserve"> يجوز الانتقال إذا غلب على ظنه أن بعض المسائل أقوى من مذهبه.</w:t>
      </w:r>
    </w:p>
    <w:p w:rsidR="007A23ED" w:rsidRPr="00D53C13" w:rsidRDefault="007A23ED" w:rsidP="00D53C13">
      <w:pPr>
        <w:widowControl w:val="0"/>
        <w:spacing w:line="245" w:lineRule="auto"/>
        <w:ind w:firstLine="567"/>
        <w:jc w:val="lowKashida"/>
        <w:rPr>
          <w:rFonts w:cs="AL-Hotham"/>
          <w:sz w:val="30"/>
          <w:szCs w:val="30"/>
          <w:rtl/>
        </w:rPr>
      </w:pPr>
      <w:r w:rsidRPr="00D47E75">
        <w:rPr>
          <w:rFonts w:ascii="Traditional Arabic" w:hAnsi="Traditional Arabic"/>
          <w:b/>
          <w:bCs/>
          <w:sz w:val="30"/>
          <w:szCs w:val="30"/>
          <w:rtl/>
        </w:rPr>
        <w:t>القول الخامس:</w:t>
      </w:r>
      <w:r w:rsidRPr="00D53C13">
        <w:rPr>
          <w:rFonts w:cs="AL-Hotham" w:hint="cs"/>
          <w:sz w:val="30"/>
          <w:szCs w:val="30"/>
          <w:rtl/>
        </w:rPr>
        <w:t xml:space="preserve"> لا يجوز الانتقال في كل ما ينقض فيه حكم الحاكم؛ لأنه لم يجب نقضه إلا لبطلانه، ويجوز الانتقال فيما لا ينقض فيه حكم الحاكم؛ لأنه نوع من اللطف والتوسعة على المكلف، وقال به بعض المالكية</w:t>
      </w:r>
      <w:r w:rsidRPr="00D53C13">
        <w:rPr>
          <w:rStyle w:val="af1"/>
          <w:rFonts w:cs="AL-Hotham"/>
          <w:sz w:val="30"/>
          <w:szCs w:val="30"/>
          <w:rtl/>
        </w:rPr>
        <w:t>(</w:t>
      </w:r>
      <w:r w:rsidRPr="00D53C13">
        <w:rPr>
          <w:rStyle w:val="af1"/>
          <w:rFonts w:cs="AL-Hotham"/>
          <w:sz w:val="30"/>
          <w:szCs w:val="30"/>
          <w:rtl/>
        </w:rPr>
        <w:footnoteReference w:id="92"/>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وينقض حكم الحاكم إذا خالف الإجماع، أو القواعد الكلية، أو النص، أو القياس الجلي</w:t>
      </w:r>
      <w:r w:rsidRPr="00D53C13">
        <w:rPr>
          <w:rStyle w:val="af1"/>
          <w:rFonts w:cs="AL-Hotham"/>
          <w:sz w:val="30"/>
          <w:szCs w:val="30"/>
          <w:rtl/>
        </w:rPr>
        <w:t>(</w:t>
      </w:r>
      <w:r w:rsidRPr="00D53C13">
        <w:rPr>
          <w:rStyle w:val="af1"/>
          <w:rFonts w:cs="AL-Hotham"/>
          <w:sz w:val="30"/>
          <w:szCs w:val="30"/>
          <w:rtl/>
        </w:rPr>
        <w:footnoteReference w:id="93"/>
      </w:r>
      <w:r w:rsidRPr="00D53C13">
        <w:rPr>
          <w:rStyle w:val="af1"/>
          <w:rFonts w:cs="AL-Hotham"/>
          <w:sz w:val="30"/>
          <w:szCs w:val="30"/>
          <w:rtl/>
        </w:rPr>
        <w:t>)</w:t>
      </w:r>
      <w:r w:rsidRPr="00D53C13">
        <w:rPr>
          <w:rFonts w:cs="AL-Hotham" w:hint="cs"/>
          <w:sz w:val="30"/>
          <w:szCs w:val="30"/>
          <w:rtl/>
        </w:rPr>
        <w:t>.</w:t>
      </w:r>
    </w:p>
    <w:p w:rsidR="007A23ED" w:rsidRPr="00D53C13" w:rsidRDefault="007A23ED" w:rsidP="0056033A">
      <w:pPr>
        <w:widowControl w:val="0"/>
        <w:spacing w:before="120" w:line="245" w:lineRule="auto"/>
        <w:ind w:firstLine="567"/>
        <w:jc w:val="lowKashida"/>
        <w:rPr>
          <w:rFonts w:cs="AL-Hotham"/>
          <w:sz w:val="30"/>
          <w:szCs w:val="30"/>
          <w:rtl/>
        </w:rPr>
      </w:pPr>
      <w:r w:rsidRPr="00D53C13">
        <w:rPr>
          <w:rFonts w:cs="AL-Hotham" w:hint="cs"/>
          <w:sz w:val="30"/>
          <w:szCs w:val="30"/>
          <w:rtl/>
        </w:rPr>
        <w:t>يقول العز بن عبدالسلام</w:t>
      </w:r>
      <w:r w:rsidRPr="00D53C13">
        <w:rPr>
          <w:rStyle w:val="af1"/>
          <w:rFonts w:cs="AL-Hotham"/>
          <w:sz w:val="30"/>
          <w:szCs w:val="30"/>
          <w:rtl/>
        </w:rPr>
        <w:t>(</w:t>
      </w:r>
      <w:r w:rsidRPr="00D53C13">
        <w:rPr>
          <w:rStyle w:val="af1"/>
          <w:rFonts w:cs="AL-Hotham"/>
          <w:sz w:val="30"/>
          <w:szCs w:val="30"/>
          <w:rtl/>
        </w:rPr>
        <w:footnoteReference w:id="94"/>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Pr="00D53C13">
        <w:rPr>
          <w:rFonts w:cs="AL-Hotham" w:hint="cs"/>
          <w:sz w:val="30"/>
          <w:szCs w:val="30"/>
          <w:rtl/>
        </w:rPr>
        <w:t>من قلد إماماً من الأئمة، ثم أراد تقليد غيره، فهل له ذلك، فيه خلاف، والمختار التفصيل، فإن كان المذهب الذي أراد الانتقال إليه مما ينقض فيه الحكم، فليس له الانتقال إلى حكمٍ يجب نقضه؛ فإنه لم يجب نقضه إلا لبطلانه، فإن كان المأخذان متقاربين، جاز التقليد والانتقال؛ لأن الناس لم يزالوا من زمن الصحابة</w:t>
      </w:r>
      <w:r w:rsidR="00623A9C">
        <w:rPr>
          <w:rFonts w:cs="AL-Hotham" w:hint="cs"/>
          <w:sz w:val="30"/>
          <w:szCs w:val="30"/>
          <w:rtl/>
        </w:rPr>
        <w:t xml:space="preserve"> </w:t>
      </w:r>
      <w:r w:rsidR="00D47E75">
        <w:rPr>
          <w:rFonts w:cs="AL-Hotham"/>
          <w:sz w:val="30"/>
          <w:szCs w:val="30"/>
          <w:rtl/>
        </w:rPr>
        <w:t>–</w:t>
      </w:r>
      <w:r w:rsidR="00D47E75">
        <w:rPr>
          <w:rFonts w:cs="AL-Hotham" w:hint="cs"/>
          <w:sz w:val="30"/>
          <w:szCs w:val="30"/>
          <w:rtl/>
        </w:rPr>
        <w:t xml:space="preserve"> </w:t>
      </w:r>
      <w:r w:rsidR="00D47E75">
        <w:rPr>
          <w:rFonts w:cs="AL-Hotham" w:hint="cs"/>
          <w:sz w:val="30"/>
          <w:szCs w:val="30"/>
          <w:rtl/>
        </w:rPr>
        <w:lastRenderedPageBreak/>
        <w:t xml:space="preserve">رضي الله عنهم </w:t>
      </w:r>
      <w:r w:rsidR="00D47E75">
        <w:rPr>
          <w:rFonts w:cs="AL-Hotham"/>
          <w:sz w:val="30"/>
          <w:szCs w:val="30"/>
          <w:rtl/>
        </w:rPr>
        <w:t>–</w:t>
      </w:r>
      <w:r w:rsidR="00623A9C">
        <w:rPr>
          <w:rFonts w:cs="AL-Hotham" w:hint="cs"/>
          <w:sz w:val="30"/>
          <w:szCs w:val="30"/>
          <w:rtl/>
        </w:rPr>
        <w:t xml:space="preserve"> </w:t>
      </w:r>
      <w:r w:rsidRPr="00D53C13">
        <w:rPr>
          <w:rFonts w:cs="AL-Hotham" w:hint="cs"/>
          <w:sz w:val="30"/>
          <w:szCs w:val="30"/>
          <w:rtl/>
        </w:rPr>
        <w:t>إلى أن ظهرت المذاهب الأربعة يقلدون من اتفق من العلماء، من غير نكيرٍ من أحدٍ يعتبر إنكاره، ولو كان ذلك باطلاً لأنكروه، وكذلك لا يجب تقليد الأفضل وإن كان هو الأولى</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95"/>
      </w:r>
      <w:r w:rsidRPr="00D53C13">
        <w:rPr>
          <w:rStyle w:val="af1"/>
          <w:rFonts w:cs="AL-Hotham"/>
          <w:sz w:val="30"/>
          <w:szCs w:val="30"/>
          <w:rtl/>
        </w:rPr>
        <w:t>)</w:t>
      </w:r>
      <w:r w:rsidRPr="00D53C13">
        <w:rPr>
          <w:rFonts w:cs="AL-Hotham" w:hint="cs"/>
          <w:sz w:val="30"/>
          <w:szCs w:val="30"/>
          <w:rtl/>
        </w:rPr>
        <w:t>.</w:t>
      </w:r>
    </w:p>
    <w:p w:rsidR="007A23ED" w:rsidRPr="00D53C13" w:rsidRDefault="007A23ED" w:rsidP="0056033A">
      <w:pPr>
        <w:widowControl w:val="0"/>
        <w:spacing w:before="120" w:line="245" w:lineRule="auto"/>
        <w:ind w:firstLine="567"/>
        <w:jc w:val="lowKashida"/>
        <w:rPr>
          <w:rFonts w:cs="AL-Hotham"/>
          <w:sz w:val="30"/>
          <w:szCs w:val="30"/>
          <w:rtl/>
        </w:rPr>
      </w:pPr>
      <w:r w:rsidRPr="00D47E75">
        <w:rPr>
          <w:rFonts w:ascii="Traditional Arabic" w:hAnsi="Traditional Arabic"/>
          <w:b/>
          <w:bCs/>
          <w:sz w:val="30"/>
          <w:szCs w:val="30"/>
          <w:rtl/>
        </w:rPr>
        <w:t>القول السادس:</w:t>
      </w:r>
      <w:r w:rsidRPr="00D53C13">
        <w:rPr>
          <w:rFonts w:cs="AL-Hotham" w:hint="cs"/>
          <w:sz w:val="30"/>
          <w:szCs w:val="30"/>
          <w:rtl/>
        </w:rPr>
        <w:t xml:space="preserve"> يجوز الانتقال بين المذاهب بشروطٍ ثلاثة:</w:t>
      </w:r>
    </w:p>
    <w:p w:rsidR="007A23ED" w:rsidRPr="00D53C13" w:rsidRDefault="00D47E75" w:rsidP="0056033A">
      <w:pPr>
        <w:widowControl w:val="0"/>
        <w:spacing w:before="120" w:line="245" w:lineRule="auto"/>
        <w:ind w:firstLine="567"/>
        <w:jc w:val="lowKashida"/>
        <w:rPr>
          <w:rFonts w:cs="AL-Hotham"/>
          <w:sz w:val="30"/>
          <w:szCs w:val="30"/>
          <w:rtl/>
        </w:rPr>
      </w:pPr>
      <w:r>
        <w:rPr>
          <w:rFonts w:cs="AL-Hotham" w:hint="cs"/>
          <w:sz w:val="30"/>
          <w:szCs w:val="30"/>
          <w:rtl/>
        </w:rPr>
        <w:t xml:space="preserve">1 </w:t>
      </w:r>
      <w:r>
        <w:rPr>
          <w:rFonts w:cs="AL-Hotham"/>
          <w:sz w:val="30"/>
          <w:szCs w:val="30"/>
          <w:rtl/>
        </w:rPr>
        <w:t>–</w:t>
      </w:r>
      <w:r>
        <w:rPr>
          <w:rFonts w:cs="AL-Hotham" w:hint="cs"/>
          <w:sz w:val="30"/>
          <w:szCs w:val="30"/>
          <w:rtl/>
        </w:rPr>
        <w:t xml:space="preserve"> </w:t>
      </w:r>
      <w:r w:rsidR="007A23ED" w:rsidRPr="00D53C13">
        <w:rPr>
          <w:rFonts w:cs="AL-Hotham" w:hint="cs"/>
          <w:sz w:val="30"/>
          <w:szCs w:val="30"/>
          <w:rtl/>
        </w:rPr>
        <w:t>ألا يجمع بينها على وجهٍ يخالف الإجماع، كمن تزوج بغير صداق ولا ولي ولا شهود، فهذه الصورة لم يقل بها أحد.</w:t>
      </w:r>
    </w:p>
    <w:p w:rsidR="007A23ED" w:rsidRPr="00D53C13" w:rsidRDefault="00D47E75" w:rsidP="0056033A">
      <w:pPr>
        <w:widowControl w:val="0"/>
        <w:spacing w:before="120" w:line="245" w:lineRule="auto"/>
        <w:ind w:firstLine="567"/>
        <w:jc w:val="lowKashida"/>
        <w:rPr>
          <w:rFonts w:cs="AL-Hotham"/>
          <w:sz w:val="30"/>
          <w:szCs w:val="30"/>
        </w:rPr>
      </w:pPr>
      <w:r>
        <w:rPr>
          <w:rFonts w:cs="AL-Hotham" w:hint="cs"/>
          <w:sz w:val="30"/>
          <w:szCs w:val="30"/>
          <w:rtl/>
        </w:rPr>
        <w:t xml:space="preserve">2 </w:t>
      </w:r>
      <w:r>
        <w:rPr>
          <w:rFonts w:cs="AL-Hotham"/>
          <w:sz w:val="30"/>
          <w:szCs w:val="30"/>
          <w:rtl/>
        </w:rPr>
        <w:t>–</w:t>
      </w:r>
      <w:r>
        <w:rPr>
          <w:rFonts w:cs="AL-Hotham" w:hint="cs"/>
          <w:sz w:val="30"/>
          <w:szCs w:val="30"/>
          <w:rtl/>
        </w:rPr>
        <w:t xml:space="preserve"> </w:t>
      </w:r>
      <w:r w:rsidR="007A23ED" w:rsidRPr="00D53C13">
        <w:rPr>
          <w:rFonts w:cs="AL-Hotham" w:hint="cs"/>
          <w:sz w:val="30"/>
          <w:szCs w:val="30"/>
          <w:rtl/>
        </w:rPr>
        <w:t>أن يعتقد فيمن يقلده الفضل.</w:t>
      </w:r>
    </w:p>
    <w:p w:rsidR="007A23ED" w:rsidRPr="00D53C13" w:rsidRDefault="00D47E75" w:rsidP="0056033A">
      <w:pPr>
        <w:widowControl w:val="0"/>
        <w:spacing w:before="120" w:line="245" w:lineRule="auto"/>
        <w:ind w:firstLine="567"/>
        <w:jc w:val="lowKashida"/>
        <w:rPr>
          <w:rFonts w:cs="AL-Hotham"/>
          <w:sz w:val="30"/>
          <w:szCs w:val="30"/>
          <w:rtl/>
        </w:rPr>
      </w:pPr>
      <w:r>
        <w:rPr>
          <w:rFonts w:cs="AL-Hotham" w:hint="cs"/>
          <w:sz w:val="30"/>
          <w:szCs w:val="30"/>
          <w:rtl/>
        </w:rPr>
        <w:t xml:space="preserve">3 </w:t>
      </w:r>
      <w:r>
        <w:rPr>
          <w:rFonts w:cs="AL-Hotham"/>
          <w:sz w:val="30"/>
          <w:szCs w:val="30"/>
          <w:rtl/>
        </w:rPr>
        <w:t>–</w:t>
      </w:r>
      <w:r>
        <w:rPr>
          <w:rFonts w:cs="AL-Hotham" w:hint="cs"/>
          <w:sz w:val="30"/>
          <w:szCs w:val="30"/>
          <w:rtl/>
        </w:rPr>
        <w:t xml:space="preserve"> </w:t>
      </w:r>
      <w:r w:rsidR="007A23ED" w:rsidRPr="00D53C13">
        <w:rPr>
          <w:rFonts w:cs="AL-Hotham" w:hint="cs"/>
          <w:sz w:val="30"/>
          <w:szCs w:val="30"/>
          <w:rtl/>
        </w:rPr>
        <w:t>ألا يتتبع رخص المذاهب</w:t>
      </w:r>
      <w:r w:rsidR="007A23ED" w:rsidRPr="00D53C13">
        <w:rPr>
          <w:rStyle w:val="af1"/>
          <w:rFonts w:cs="AL-Hotham"/>
          <w:sz w:val="30"/>
          <w:szCs w:val="30"/>
          <w:rtl/>
        </w:rPr>
        <w:t>(</w:t>
      </w:r>
      <w:r w:rsidR="007A23ED" w:rsidRPr="00D53C13">
        <w:rPr>
          <w:rStyle w:val="af1"/>
          <w:rFonts w:cs="AL-Hotham"/>
          <w:sz w:val="30"/>
          <w:szCs w:val="30"/>
          <w:rtl/>
        </w:rPr>
        <w:footnoteReference w:id="96"/>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7A23ED" w:rsidP="0056033A">
      <w:pPr>
        <w:widowControl w:val="0"/>
        <w:spacing w:before="120" w:line="245" w:lineRule="auto"/>
        <w:ind w:firstLine="567"/>
        <w:jc w:val="lowKashida"/>
        <w:rPr>
          <w:rFonts w:cs="AL-Hotham"/>
          <w:sz w:val="30"/>
          <w:szCs w:val="30"/>
          <w:rtl/>
        </w:rPr>
      </w:pPr>
      <w:r w:rsidRPr="00D47E75">
        <w:rPr>
          <w:rFonts w:ascii="Traditional Arabic" w:hAnsi="Traditional Arabic"/>
          <w:b/>
          <w:bCs/>
          <w:sz w:val="30"/>
          <w:szCs w:val="30"/>
          <w:rtl/>
        </w:rPr>
        <w:t>الترجيح:</w:t>
      </w:r>
      <w:r w:rsidR="00243B68">
        <w:rPr>
          <w:rFonts w:ascii="Traditional Arabic" w:hAnsi="Traditional Arabic" w:hint="cs"/>
          <w:b/>
          <w:bCs/>
          <w:sz w:val="30"/>
          <w:szCs w:val="30"/>
          <w:rtl/>
        </w:rPr>
        <w:t xml:space="preserve"> </w:t>
      </w:r>
      <w:r w:rsidRPr="00D53C13">
        <w:rPr>
          <w:rFonts w:cs="AL-Hotham" w:hint="cs"/>
          <w:sz w:val="30"/>
          <w:szCs w:val="30"/>
          <w:rtl/>
        </w:rPr>
        <w:t>بعد النظر في أدلة الأقوال والموازنة بينها نج</w:t>
      </w:r>
      <w:r w:rsidR="00243B68">
        <w:rPr>
          <w:rFonts w:cs="AL-Hotham" w:hint="cs"/>
          <w:sz w:val="30"/>
          <w:szCs w:val="30"/>
          <w:rtl/>
        </w:rPr>
        <w:t>ذ</w:t>
      </w:r>
      <w:r w:rsidR="00CF2558">
        <w:rPr>
          <w:rFonts w:cs="AL-Hotham" w:hint="cs"/>
          <w:sz w:val="30"/>
          <w:szCs w:val="30"/>
          <w:rtl/>
        </w:rPr>
        <w:t xml:space="preserve"> </w:t>
      </w:r>
      <w:r w:rsidRPr="00D53C13">
        <w:rPr>
          <w:rFonts w:cs="AL-Hotham" w:hint="cs"/>
          <w:sz w:val="30"/>
          <w:szCs w:val="30"/>
          <w:rtl/>
        </w:rPr>
        <w:t>د أن القول بعدم جواز الانتقال مطلقاً يخالف مذهب جمهور العلماء من جواز استفتاء العامي من شاء من المفتين؛ لأن هذا القول يجيز الانتقال من مذهبٍ إلى مذهبٍ آخر، كما قال ابن تيمية:</w:t>
      </w:r>
      <w:r w:rsidR="00D53C13">
        <w:rPr>
          <w:rFonts w:cs="AL-Hotham" w:hint="cs"/>
          <w:sz w:val="30"/>
          <w:szCs w:val="30"/>
          <w:rtl/>
        </w:rPr>
        <w:t xml:space="preserve"> «</w:t>
      </w:r>
      <w:r w:rsidRPr="00D53C13">
        <w:rPr>
          <w:rFonts w:cs="AL-Hotham" w:hint="cs"/>
          <w:sz w:val="30"/>
          <w:szCs w:val="30"/>
          <w:rtl/>
        </w:rPr>
        <w:t>ذهب بعض أصحابنا، والشافعية، إلى أن العامي إذا انتحل مذهباً، لا يجوز له الانتقال عنه في سائر الأشياء، والذي عليه الجمهور منا، ومن سائر العلماء أن العامة أيَّ الأقاويل أخذوا، فلا حرج في ذلك</w:t>
      </w:r>
      <w:r w:rsidR="00D53C13">
        <w:rPr>
          <w:rFonts w:cs="AL-Hotham" w:hint="cs"/>
          <w:sz w:val="30"/>
          <w:szCs w:val="30"/>
          <w:rtl/>
        </w:rPr>
        <w:t>»</w:t>
      </w:r>
      <w:r w:rsidRPr="00D53C13">
        <w:rPr>
          <w:rStyle w:val="af1"/>
          <w:rFonts w:cs="AL-Hotham"/>
          <w:sz w:val="30"/>
          <w:szCs w:val="30"/>
          <w:rtl/>
        </w:rPr>
        <w:t>(</w:t>
      </w:r>
      <w:r w:rsidRPr="00D53C13">
        <w:rPr>
          <w:rStyle w:val="af1"/>
          <w:rFonts w:cs="AL-Hotham"/>
          <w:sz w:val="30"/>
          <w:szCs w:val="30"/>
          <w:rtl/>
        </w:rPr>
        <w:footnoteReference w:id="97"/>
      </w:r>
      <w:r w:rsidRPr="00D53C13">
        <w:rPr>
          <w:rStyle w:val="af1"/>
          <w:rFonts w:cs="AL-Hotham"/>
          <w:sz w:val="30"/>
          <w:szCs w:val="30"/>
          <w:rtl/>
        </w:rPr>
        <w:t>)</w:t>
      </w:r>
      <w:r w:rsidRPr="00D53C13">
        <w:rPr>
          <w:rFonts w:cs="AL-Hotham" w:hint="cs"/>
          <w:sz w:val="30"/>
          <w:szCs w:val="30"/>
          <w:rtl/>
        </w:rPr>
        <w:t xml:space="preserve">، وأما </w:t>
      </w:r>
      <w:r w:rsidRPr="00D53C13">
        <w:rPr>
          <w:rFonts w:cs="AL-Hotham" w:hint="cs"/>
          <w:sz w:val="30"/>
          <w:szCs w:val="30"/>
          <w:rtl/>
        </w:rPr>
        <w:lastRenderedPageBreak/>
        <w:t>الأقوال الأخرى فقد حاولت الجمع بين القول بالجواز وبعدمه بالتفصيل.</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ولعل القول الراجح</w:t>
      </w:r>
      <w:r w:rsidR="00D53C13">
        <w:rPr>
          <w:rFonts w:cs="AL-Hotham" w:hint="cs"/>
          <w:sz w:val="30"/>
          <w:szCs w:val="30"/>
          <w:rtl/>
        </w:rPr>
        <w:t xml:space="preserve"> – </w:t>
      </w:r>
      <w:r w:rsidRPr="00D53C13">
        <w:rPr>
          <w:rFonts w:cs="AL-Hotham" w:hint="cs"/>
          <w:sz w:val="30"/>
          <w:szCs w:val="30"/>
          <w:rtl/>
        </w:rPr>
        <w:t>والله تعالى أعلم</w:t>
      </w:r>
      <w:r w:rsidR="00D53C13">
        <w:rPr>
          <w:rFonts w:cs="AL-Hotham" w:hint="cs"/>
          <w:sz w:val="30"/>
          <w:szCs w:val="30"/>
          <w:rtl/>
        </w:rPr>
        <w:t xml:space="preserve"> – </w:t>
      </w:r>
      <w:r w:rsidRPr="00D53C13">
        <w:rPr>
          <w:rFonts w:cs="AL-Hotham" w:hint="cs"/>
          <w:sz w:val="30"/>
          <w:szCs w:val="30"/>
          <w:rtl/>
        </w:rPr>
        <w:t>هو القول بجواز انتقال العامي من مذهبٍ إلى آخر، إذا كان يعتقد رجحان المذهب الذي انتقل إليه على مذهبه، وكان انتقاله لمسوغٍ شرعي، لا بقصد اتباع الأسهل وتلقط رخص المذاهب</w:t>
      </w:r>
      <w:r w:rsidRPr="00D53C13">
        <w:rPr>
          <w:rStyle w:val="af1"/>
          <w:rFonts w:cs="AL-Hotham"/>
          <w:sz w:val="30"/>
          <w:szCs w:val="30"/>
          <w:rtl/>
        </w:rPr>
        <w:t>(</w:t>
      </w:r>
      <w:r w:rsidRPr="00D53C13">
        <w:rPr>
          <w:rStyle w:val="af1"/>
          <w:rFonts w:cs="AL-Hotham"/>
          <w:sz w:val="30"/>
          <w:szCs w:val="30"/>
          <w:rtl/>
        </w:rPr>
        <w:footnoteReference w:id="98"/>
      </w:r>
      <w:r w:rsidRPr="00D53C13">
        <w:rPr>
          <w:rStyle w:val="af1"/>
          <w:rFonts w:cs="AL-Hotham"/>
          <w:sz w:val="30"/>
          <w:szCs w:val="30"/>
          <w:rtl/>
        </w:rPr>
        <w:t>)</w:t>
      </w:r>
      <w:r w:rsidRPr="00D53C13">
        <w:rPr>
          <w:rFonts w:cs="AL-Hotham" w:hint="cs"/>
          <w:sz w:val="30"/>
          <w:szCs w:val="30"/>
          <w:rtl/>
        </w:rPr>
        <w:t xml:space="preserve">، كأن ينتقل لمذهبٍ لرجحان دليله وقوته، أو لتقليد المفتي الأعلم، أو الانتقال للمذهب </w:t>
      </w:r>
      <w:proofErr w:type="spellStart"/>
      <w:r w:rsidRPr="00D53C13">
        <w:rPr>
          <w:rFonts w:cs="AL-Hotham" w:hint="cs"/>
          <w:sz w:val="30"/>
          <w:szCs w:val="30"/>
          <w:rtl/>
        </w:rPr>
        <w:t>الأحوط</w:t>
      </w:r>
      <w:proofErr w:type="spellEnd"/>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وأما إن كان انتقاله لمجرد اتباع الهوى، والتلهي، واتباع الأسهل، </w:t>
      </w:r>
      <w:proofErr w:type="spellStart"/>
      <w:r w:rsidRPr="00D53C13">
        <w:rPr>
          <w:rFonts w:cs="AL-Hotham" w:hint="cs"/>
          <w:sz w:val="30"/>
          <w:szCs w:val="30"/>
          <w:rtl/>
        </w:rPr>
        <w:t>والتخير</w:t>
      </w:r>
      <w:proofErr w:type="spellEnd"/>
      <w:r w:rsidRPr="00D53C13">
        <w:rPr>
          <w:rFonts w:cs="AL-Hotham" w:hint="cs"/>
          <w:sz w:val="30"/>
          <w:szCs w:val="30"/>
          <w:rtl/>
        </w:rPr>
        <w:t xml:space="preserve"> بين الأقوال، فهذا لا يجوز، مثل أن يكون طالباً للشفعة</w:t>
      </w:r>
      <w:r w:rsidR="00D53C13">
        <w:rPr>
          <w:rFonts w:cs="AL-Hotham" w:hint="cs"/>
          <w:sz w:val="30"/>
          <w:szCs w:val="30"/>
          <w:rtl/>
        </w:rPr>
        <w:t xml:space="preserve"> – </w:t>
      </w:r>
      <w:r w:rsidRPr="00D53C13">
        <w:rPr>
          <w:rFonts w:cs="AL-Hotham" w:hint="cs"/>
          <w:sz w:val="30"/>
          <w:szCs w:val="30"/>
          <w:rtl/>
        </w:rPr>
        <w:t>مثلاً</w:t>
      </w:r>
      <w:r w:rsidR="00D53C13">
        <w:rPr>
          <w:rFonts w:cs="AL-Hotham" w:hint="cs"/>
          <w:sz w:val="30"/>
          <w:szCs w:val="30"/>
          <w:rtl/>
        </w:rPr>
        <w:t xml:space="preserve"> – </w:t>
      </w:r>
      <w:proofErr w:type="spellStart"/>
      <w:r w:rsidRPr="00D53C13">
        <w:rPr>
          <w:rFonts w:cs="AL-Hotham" w:hint="cs"/>
          <w:sz w:val="30"/>
          <w:szCs w:val="30"/>
          <w:rtl/>
        </w:rPr>
        <w:t>فيعتقدها</w:t>
      </w:r>
      <w:proofErr w:type="spellEnd"/>
      <w:r w:rsidRPr="00D53C13">
        <w:rPr>
          <w:rFonts w:cs="AL-Hotham" w:hint="cs"/>
          <w:sz w:val="30"/>
          <w:szCs w:val="30"/>
          <w:rtl/>
        </w:rPr>
        <w:t xml:space="preserve"> أنها حقٌ له، ثم إذا طلبت منه </w:t>
      </w:r>
      <w:proofErr w:type="spellStart"/>
      <w:r w:rsidRPr="00D53C13">
        <w:rPr>
          <w:rFonts w:cs="AL-Hotham" w:hint="cs"/>
          <w:sz w:val="30"/>
          <w:szCs w:val="30"/>
          <w:rtl/>
        </w:rPr>
        <w:t>اعتقدها</w:t>
      </w:r>
      <w:proofErr w:type="spellEnd"/>
      <w:r w:rsidRPr="00D53C13">
        <w:rPr>
          <w:rFonts w:cs="AL-Hotham" w:hint="cs"/>
          <w:sz w:val="30"/>
          <w:szCs w:val="30"/>
          <w:rtl/>
        </w:rPr>
        <w:t xml:space="preserve"> أنها ليست ثابتة</w:t>
      </w:r>
      <w:r w:rsidRPr="00D53C13">
        <w:rPr>
          <w:rStyle w:val="af1"/>
          <w:rFonts w:cs="AL-Hotham"/>
          <w:sz w:val="30"/>
          <w:szCs w:val="30"/>
          <w:rtl/>
        </w:rPr>
        <w:t>(</w:t>
      </w:r>
      <w:r w:rsidRPr="00D53C13">
        <w:rPr>
          <w:rStyle w:val="af1"/>
          <w:rFonts w:cs="AL-Hotham"/>
          <w:sz w:val="30"/>
          <w:szCs w:val="30"/>
          <w:rtl/>
        </w:rPr>
        <w:footnoteReference w:id="99"/>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فإن الانتقال من مذهبٍ إلى آخر له أسبابٌ عديدة، ويختلف الحكم بحسب اختلاف قصد المستفتي من الانتقال، وقد قسم بعض الأصوليين الملتزم لمذهبٍ إذا أراد الانتقال عنه إلى غيره إلى الأحوال الآتية:</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t>الأولى:</w:t>
      </w:r>
      <w:r w:rsidRPr="00D53C13">
        <w:rPr>
          <w:rFonts w:cs="AL-Hotham" w:hint="cs"/>
          <w:sz w:val="30"/>
          <w:szCs w:val="30"/>
          <w:rtl/>
        </w:rPr>
        <w:t xml:space="preserve"> أن يعتقد رجحان المذهب الآخر في تلك المسألة، بأن ترجح لديه دليله، فيجوز الانتقال، اتباعاً للراجح في ظنه.</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t>الثانية:</w:t>
      </w:r>
      <w:r w:rsidRPr="00D53C13">
        <w:rPr>
          <w:rFonts w:cs="AL-Hotham" w:hint="cs"/>
          <w:sz w:val="30"/>
          <w:szCs w:val="30"/>
          <w:rtl/>
        </w:rPr>
        <w:t xml:space="preserve"> أن يقصد بالانتقال الاحتياط لدينه، بأن يكون المذهب الذي يريد أن ينتقل إليه يقتضي </w:t>
      </w:r>
      <w:r w:rsidRPr="00D53C13">
        <w:rPr>
          <w:rFonts w:cs="AL-Hotham" w:hint="cs"/>
          <w:sz w:val="30"/>
          <w:szCs w:val="30"/>
          <w:rtl/>
        </w:rPr>
        <w:lastRenderedPageBreak/>
        <w:t>التشديد، فيجوز الانتقال.</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t>الثالثة:</w:t>
      </w:r>
      <w:r w:rsidRPr="00D53C13">
        <w:rPr>
          <w:rFonts w:cs="AL-Hotham" w:hint="cs"/>
          <w:sz w:val="30"/>
          <w:szCs w:val="30"/>
          <w:rtl/>
        </w:rPr>
        <w:t xml:space="preserve"> أن يقصد بالانتقال الرخصة فيما هو محتاجٌ إليه لحاجةٍ أو ضرورة، فيجوز ذلك؛ للحاجة أو الضرورة.</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t>الرابعة:</w:t>
      </w:r>
      <w:r w:rsidRPr="00D53C13">
        <w:rPr>
          <w:rFonts w:cs="AL-Hotham" w:hint="cs"/>
          <w:sz w:val="30"/>
          <w:szCs w:val="30"/>
          <w:rtl/>
        </w:rPr>
        <w:t xml:space="preserve"> أن يقصد بالانتقال مجرد الرخصة، من غير أن يغلب على ظنه رجحانه، ومن غير حاجة، فلا يجوز الانتقال؛ لأنه حينئذٍ متبع لهواه، لا للدين</w:t>
      </w:r>
      <w:r w:rsidRPr="00D53C13">
        <w:rPr>
          <w:rStyle w:val="af1"/>
          <w:rFonts w:cs="AL-Hotham"/>
          <w:sz w:val="30"/>
          <w:szCs w:val="30"/>
          <w:rtl/>
        </w:rPr>
        <w:t>(</w:t>
      </w:r>
      <w:r w:rsidRPr="00D53C13">
        <w:rPr>
          <w:rStyle w:val="af1"/>
          <w:rFonts w:cs="AL-Hotham"/>
          <w:sz w:val="30"/>
          <w:szCs w:val="30"/>
          <w:rtl/>
        </w:rPr>
        <w:footnoteReference w:id="100"/>
      </w:r>
      <w:r w:rsidRPr="00D53C13">
        <w:rPr>
          <w:rStyle w:val="af1"/>
          <w:rFonts w:cs="AL-Hotham"/>
          <w:sz w:val="30"/>
          <w:szCs w:val="30"/>
          <w:rtl/>
        </w:rPr>
        <w:t>)</w:t>
      </w:r>
      <w:r w:rsidRPr="00D53C13">
        <w:rPr>
          <w:rFonts w:cs="AL-Hotham" w:hint="cs"/>
          <w:sz w:val="30"/>
          <w:szCs w:val="30"/>
          <w:rtl/>
        </w:rPr>
        <w:t>.</w:t>
      </w:r>
    </w:p>
    <w:p w:rsidR="007A23ED" w:rsidRPr="00D53C13" w:rsidRDefault="007A23ED" w:rsidP="00ED2CEA">
      <w:pPr>
        <w:widowControl w:val="0"/>
        <w:spacing w:line="245" w:lineRule="auto"/>
        <w:ind w:firstLine="567"/>
        <w:jc w:val="lowKashida"/>
        <w:rPr>
          <w:rFonts w:cs="AL-Hotham"/>
          <w:sz w:val="30"/>
          <w:szCs w:val="30"/>
          <w:rtl/>
        </w:rPr>
      </w:pPr>
      <w:r w:rsidRPr="00D53C13">
        <w:rPr>
          <w:rFonts w:cs="AL-Hotham" w:hint="cs"/>
          <w:sz w:val="30"/>
          <w:szCs w:val="30"/>
          <w:rtl/>
        </w:rPr>
        <w:t>ولعل هذا هو مراد القرافي حينما فسر المراد بتتبع الرخص بقوله:</w:t>
      </w:r>
      <w:r w:rsidR="00D53C13">
        <w:rPr>
          <w:rFonts w:cs="AL-Hotham" w:hint="cs"/>
          <w:sz w:val="30"/>
          <w:szCs w:val="30"/>
          <w:rtl/>
        </w:rPr>
        <w:t xml:space="preserve"> «</w:t>
      </w:r>
      <w:r w:rsidRPr="00D53C13">
        <w:rPr>
          <w:rFonts w:cs="AL-Hotham" w:hint="cs"/>
          <w:sz w:val="30"/>
          <w:szCs w:val="30"/>
          <w:rtl/>
        </w:rPr>
        <w:t xml:space="preserve">وإن أراد بالرُّخص ما فيه سهولةٌ على المكلف كيف كان، يلزمه أن يكون من قلد مالكاً في المياه </w:t>
      </w:r>
      <w:proofErr w:type="spellStart"/>
      <w:r w:rsidRPr="00D53C13">
        <w:rPr>
          <w:rFonts w:cs="AL-Hotham" w:hint="cs"/>
          <w:sz w:val="30"/>
          <w:szCs w:val="30"/>
          <w:rtl/>
        </w:rPr>
        <w:t>والأوراث</w:t>
      </w:r>
      <w:proofErr w:type="spellEnd"/>
      <w:r w:rsidRPr="00D53C13">
        <w:rPr>
          <w:rFonts w:cs="AL-Hotham" w:hint="cs"/>
          <w:sz w:val="30"/>
          <w:szCs w:val="30"/>
          <w:rtl/>
        </w:rPr>
        <w:t>، وترك الألفاظ في العقود، مخالفاً لتقوى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Pr="00D53C13">
        <w:rPr>
          <w:rFonts w:cs="AL-Hotham" w:hint="cs"/>
          <w:sz w:val="30"/>
          <w:szCs w:val="30"/>
          <w:rtl/>
        </w:rPr>
        <w:t>، وليس كذلك</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01"/>
      </w:r>
      <w:r w:rsidRPr="00D53C13">
        <w:rPr>
          <w:rStyle w:val="af1"/>
          <w:rFonts w:cs="AL-Hotham"/>
          <w:sz w:val="30"/>
          <w:szCs w:val="30"/>
          <w:rtl/>
        </w:rPr>
        <w:t>)</w:t>
      </w:r>
      <w:r w:rsidRPr="00D53C13">
        <w:rPr>
          <w:rFonts w:cs="AL-Hotham" w:hint="cs"/>
          <w:sz w:val="30"/>
          <w:szCs w:val="30"/>
          <w:rtl/>
        </w:rPr>
        <w:t>، أي لا يجب عليه أن يلتزم مذهباً واحداً في جميع المسائل، بل له الانتقال إلى مذهبٍ آخر.</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ومن أقوال الأصوليين التي تدل على هذا الآتي: </w:t>
      </w:r>
    </w:p>
    <w:p w:rsidR="007A23ED" w:rsidRPr="00D53C13" w:rsidRDefault="007A23ED" w:rsidP="00782268">
      <w:pPr>
        <w:widowControl w:val="0"/>
        <w:numPr>
          <w:ilvl w:val="0"/>
          <w:numId w:val="20"/>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سئل النووي عن مقلد مذهبٍ، هل يجوز له أن يقلِّد غير مذهبه في رخصةٍ لضرورةٍ، ونحوها، فأجاب:</w:t>
      </w:r>
      <w:r w:rsidR="00D53C13">
        <w:rPr>
          <w:rFonts w:cs="AL-Hotham" w:hint="cs"/>
          <w:sz w:val="30"/>
          <w:szCs w:val="30"/>
          <w:rtl/>
        </w:rPr>
        <w:t xml:space="preserve"> «</w:t>
      </w:r>
      <w:r w:rsidRPr="00D53C13">
        <w:rPr>
          <w:rFonts w:cs="AL-Hotham" w:hint="cs"/>
          <w:sz w:val="30"/>
          <w:szCs w:val="30"/>
          <w:rtl/>
        </w:rPr>
        <w:t>يجوز له أن يعمل بفتوى من يصلحُ للإفتاء إذا سأله اتفاقاً، من غير تلقطٍ للرخص، ولا تعمد سؤال من يعلم أن مذهبه الترخيص في ذلك</w:t>
      </w:r>
      <w:r w:rsidR="00D53C13">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02"/>
      </w:r>
      <w:r w:rsidRPr="00D53C13">
        <w:rPr>
          <w:rStyle w:val="af1"/>
          <w:rFonts w:cs="AL-Hotham"/>
          <w:sz w:val="30"/>
          <w:szCs w:val="30"/>
          <w:rtl/>
        </w:rPr>
        <w:t>)</w:t>
      </w:r>
      <w:r w:rsidRPr="00D53C13">
        <w:rPr>
          <w:rFonts w:cs="AL-Hotham" w:hint="cs"/>
          <w:sz w:val="30"/>
          <w:szCs w:val="30"/>
          <w:rtl/>
        </w:rPr>
        <w:t>.</w:t>
      </w:r>
    </w:p>
    <w:p w:rsidR="007A23ED" w:rsidRPr="00D53C13" w:rsidRDefault="007A23ED" w:rsidP="00782268">
      <w:pPr>
        <w:widowControl w:val="0"/>
        <w:numPr>
          <w:ilvl w:val="0"/>
          <w:numId w:val="20"/>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ويقول ابن تيمية:</w:t>
      </w:r>
      <w:r w:rsidR="00D53C13">
        <w:rPr>
          <w:rFonts w:cs="AL-Hotham" w:hint="cs"/>
          <w:sz w:val="30"/>
          <w:szCs w:val="30"/>
          <w:rtl/>
        </w:rPr>
        <w:t xml:space="preserve"> «</w:t>
      </w:r>
      <w:r w:rsidRPr="00D53C13">
        <w:rPr>
          <w:rFonts w:cs="AL-Hotham" w:hint="cs"/>
          <w:sz w:val="30"/>
          <w:szCs w:val="30"/>
          <w:rtl/>
        </w:rPr>
        <w:t xml:space="preserve">المفتي المنتسب إلى </w:t>
      </w:r>
      <w:r w:rsidRPr="00D53C13">
        <w:rPr>
          <w:rFonts w:cs="AL-Hotham" w:hint="cs"/>
          <w:sz w:val="30"/>
          <w:szCs w:val="30"/>
          <w:rtl/>
        </w:rPr>
        <w:lastRenderedPageBreak/>
        <w:t>مذهب إمامٍ، هل له أن يفتي بمذهبٍ آخر؟ إن كان ذا اجتهاده، فأداه اجتهاده إلى مذهب إمامٍ آخر، اتبع اجتهاده، وإن كان اجتهاده مشوباً بشيءٍ من التقليد، نقل ذلك الشوب من التقليد إلى ذلك الإمام الذي أداه اجتهاده إليه، ثم إذا أفتى بين ذلك في فتواه، وإن لم يكن بنى على اجتهاده، فإنْ ترك مذهبه إلى مذهبٍ هو أسهل عليه وأوسع، فالصحيح امتناعه، وإن كان تركه لكون الآخر أحوط المذهبين، فالظاهر جوازه، ثم عليه بيان ذلك في فتواه، وليس له أن يتخير من القولين أو الوجهين</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03"/>
      </w:r>
      <w:r w:rsidRPr="00D53C13">
        <w:rPr>
          <w:rStyle w:val="af1"/>
          <w:rFonts w:cs="AL-Hotham"/>
          <w:sz w:val="30"/>
          <w:szCs w:val="30"/>
          <w:rtl/>
        </w:rPr>
        <w:t>)</w:t>
      </w:r>
      <w:r w:rsidRPr="00D53C13">
        <w:rPr>
          <w:rFonts w:cs="AL-Hotham" w:hint="cs"/>
          <w:sz w:val="30"/>
          <w:szCs w:val="30"/>
          <w:rtl/>
        </w:rPr>
        <w:t>.</w:t>
      </w:r>
    </w:p>
    <w:p w:rsidR="007A23ED" w:rsidRPr="00D53C13" w:rsidRDefault="007A23ED" w:rsidP="0056033A">
      <w:pPr>
        <w:widowControl w:val="0"/>
        <w:numPr>
          <w:ilvl w:val="0"/>
          <w:numId w:val="20"/>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ويقول أيضاً:</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من التزم مذهباً معيناً ثم فعل خلافه من غير تقليد لعالمٍ أفتاه، ولا استدلال بدليل يقتضي خلاف ذلك، ومن غير عذرٍ شرعيٍ يبيح له ما فعله، فإنه يكون متبعاً لهواه، وعاملاً بغير اجتهادٍ، ولا تقليد، فاعلاً للمحرم بغير عذرٍ شرعي، فهذا منكر، وقد نص الإمام أحمد، وغيره، على أنه ليس لأحدٍ أن يعتقد الشيء واجباً أو حراماً، ثم </w:t>
      </w:r>
      <w:proofErr w:type="spellStart"/>
      <w:r w:rsidRPr="00D53C13">
        <w:rPr>
          <w:rFonts w:cs="AL-Hotham" w:hint="cs"/>
          <w:sz w:val="30"/>
          <w:szCs w:val="30"/>
          <w:rtl/>
        </w:rPr>
        <w:t>يعتقده</w:t>
      </w:r>
      <w:proofErr w:type="spellEnd"/>
      <w:r w:rsidRPr="00D53C13">
        <w:rPr>
          <w:rFonts w:cs="AL-Hotham" w:hint="cs"/>
          <w:sz w:val="30"/>
          <w:szCs w:val="30"/>
          <w:rtl/>
        </w:rPr>
        <w:t xml:space="preserve"> غير واجبٍ ولا حـرام بمجرد هواه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04"/>
      </w:r>
      <w:r w:rsidRPr="00D53C13">
        <w:rPr>
          <w:rStyle w:val="af1"/>
          <w:rFonts w:cs="AL-Hotham"/>
          <w:sz w:val="30"/>
          <w:szCs w:val="30"/>
          <w:rtl/>
        </w:rPr>
        <w:t>)</w:t>
      </w:r>
      <w:r w:rsidRPr="00D53C13">
        <w:rPr>
          <w:rFonts w:cs="AL-Hotham" w:hint="cs"/>
          <w:sz w:val="30"/>
          <w:szCs w:val="30"/>
          <w:rtl/>
        </w:rPr>
        <w:t>، ثم قال</w:t>
      </w:r>
      <w:r w:rsidR="00D53C13">
        <w:rPr>
          <w:rFonts w:cs="AL-Hotham" w:hint="cs"/>
          <w:sz w:val="30"/>
          <w:szCs w:val="30"/>
          <w:rtl/>
        </w:rPr>
        <w:t>:</w:t>
      </w:r>
      <w:r w:rsidR="0056033A">
        <w:rPr>
          <w:rFonts w:cs="AL-Hotham" w:hint="cs"/>
          <w:sz w:val="30"/>
          <w:szCs w:val="30"/>
          <w:rtl/>
        </w:rPr>
        <w:t>"</w:t>
      </w:r>
      <w:r w:rsidRPr="00D53C13">
        <w:rPr>
          <w:rFonts w:cs="AL-Hotham" w:hint="cs"/>
          <w:sz w:val="30"/>
          <w:szCs w:val="30"/>
          <w:rtl/>
        </w:rPr>
        <w:t xml:space="preserve"> وأما إذا تبين له ما يوجب رجحان قولٍ على قول، إما بالأدلة المفصلة إن كان يعرفها ويفهمها، وإما بأن يرى أحد رجلين أعلم بتلك المسألة من الآخر، وهو أتقى 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00623A9C">
        <w:rPr>
          <w:rFonts w:cs="AL-Hotham" w:hint="cs"/>
          <w:sz w:val="30"/>
          <w:szCs w:val="30"/>
          <w:rtl/>
        </w:rPr>
        <w:t xml:space="preserve"> </w:t>
      </w:r>
      <w:r w:rsidRPr="00D53C13">
        <w:rPr>
          <w:rFonts w:cs="AL-Hotham" w:hint="cs"/>
          <w:sz w:val="30"/>
          <w:szCs w:val="30"/>
          <w:rtl/>
        </w:rPr>
        <w:t xml:space="preserve">فيما يقوله، فيرجع عن قولٍ إلى قولٍ لمثل </w:t>
      </w:r>
      <w:r w:rsidRPr="00D53C13">
        <w:rPr>
          <w:rFonts w:cs="AL-Hotham" w:hint="cs"/>
          <w:sz w:val="30"/>
          <w:szCs w:val="30"/>
          <w:rtl/>
        </w:rPr>
        <w:lastRenderedPageBreak/>
        <w:t>هذا، فهذا يجوز، بل يجب، وقد نص الإمام أحمد على ذلك</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05"/>
      </w:r>
      <w:r w:rsidRPr="00D53C13">
        <w:rPr>
          <w:rStyle w:val="af1"/>
          <w:rFonts w:cs="AL-Hotham"/>
          <w:sz w:val="30"/>
          <w:szCs w:val="30"/>
          <w:rtl/>
        </w:rPr>
        <w:t>)</w:t>
      </w:r>
      <w:r w:rsidRPr="00D53C13">
        <w:rPr>
          <w:rFonts w:cs="AL-Hotham" w:hint="cs"/>
          <w:sz w:val="30"/>
          <w:szCs w:val="30"/>
          <w:rtl/>
        </w:rPr>
        <w:t>.</w:t>
      </w:r>
    </w:p>
    <w:p w:rsidR="007A23ED" w:rsidRPr="00D53C13" w:rsidRDefault="007A23ED" w:rsidP="00782268">
      <w:pPr>
        <w:widowControl w:val="0"/>
        <w:numPr>
          <w:ilvl w:val="0"/>
          <w:numId w:val="20"/>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ويقول: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وأما إن كان انتقاله من مذهبٍ إلى مذهبٍ لأمرٍ ديني، مثل أن يتبين رجحان قول على قول، فيرجع إلى القول الذي يرى أنه أقرب إلى الله ورسوله، فهو مثابٌ على ذلك، بل واجبٌ على كل أحدٍ إذا تبين له حكم الله ورسوله في أمرٍ أن لا يعدل عنه، ولا يتبع أحداً في مخالفة الله ورسوله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06"/>
      </w:r>
      <w:r w:rsidRPr="00D53C13">
        <w:rPr>
          <w:rStyle w:val="af1"/>
          <w:rFonts w:cs="AL-Hotham"/>
          <w:sz w:val="30"/>
          <w:szCs w:val="30"/>
          <w:rtl/>
        </w:rPr>
        <w:t>)</w:t>
      </w:r>
      <w:r w:rsidRPr="00D53C13">
        <w:rPr>
          <w:rFonts w:cs="AL-Hotham" w:hint="cs"/>
          <w:sz w:val="30"/>
          <w:szCs w:val="30"/>
          <w:rtl/>
        </w:rPr>
        <w:t>.</w:t>
      </w:r>
    </w:p>
    <w:p w:rsidR="007A23ED" w:rsidRPr="00D53C13" w:rsidRDefault="007A23ED" w:rsidP="00782268">
      <w:pPr>
        <w:widowControl w:val="0"/>
        <w:numPr>
          <w:ilvl w:val="0"/>
          <w:numId w:val="20"/>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ويقول الزركشي:</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واعلم أنا حيث قلنا بالجواز، فشرطه أن يعتقد رجحان ذلك المذهب الذي قُلِّد في هذه المسألة، وعلى هذا، فليس للعامي ذلك مطلقاً، إذ لا طريق له إليه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07"/>
      </w:r>
      <w:r w:rsidRPr="00D53C13">
        <w:rPr>
          <w:rStyle w:val="af1"/>
          <w:rFonts w:cs="AL-Hotham"/>
          <w:sz w:val="30"/>
          <w:szCs w:val="30"/>
          <w:rtl/>
        </w:rPr>
        <w:t>)</w:t>
      </w:r>
      <w:r w:rsidRPr="00D53C13">
        <w:rPr>
          <w:rFonts w:cs="AL-Hotham" w:hint="cs"/>
          <w:sz w:val="30"/>
          <w:szCs w:val="30"/>
          <w:rtl/>
        </w:rPr>
        <w:t>.</w:t>
      </w:r>
    </w:p>
    <w:p w:rsidR="007A23ED" w:rsidRPr="00D53C13" w:rsidRDefault="007A23ED" w:rsidP="00782268">
      <w:pPr>
        <w:widowControl w:val="0"/>
        <w:numPr>
          <w:ilvl w:val="0"/>
          <w:numId w:val="20"/>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 xml:space="preserve">ويقول </w:t>
      </w:r>
      <w:proofErr w:type="spellStart"/>
      <w:r w:rsidRPr="00D53C13">
        <w:rPr>
          <w:rFonts w:cs="AL-Hotham" w:hint="cs"/>
          <w:sz w:val="30"/>
          <w:szCs w:val="30"/>
          <w:rtl/>
        </w:rPr>
        <w:t>التمرتاشي</w:t>
      </w:r>
      <w:proofErr w:type="spellEnd"/>
      <w:r w:rsidRPr="00D53C13">
        <w:rPr>
          <w:rFonts w:cs="AL-Hotham" w:hint="cs"/>
          <w:sz w:val="30"/>
          <w:szCs w:val="30"/>
          <w:rtl/>
        </w:rPr>
        <w:t xml:space="preserve"> عن انتقال العامي</w:t>
      </w:r>
      <w:r w:rsidRPr="00D53C13">
        <w:rPr>
          <w:rStyle w:val="af1"/>
          <w:rFonts w:cs="AL-Hotham"/>
          <w:sz w:val="30"/>
          <w:szCs w:val="30"/>
          <w:rtl/>
        </w:rPr>
        <w:t>(</w:t>
      </w:r>
      <w:r w:rsidRPr="00D53C13">
        <w:rPr>
          <w:rStyle w:val="af1"/>
          <w:rFonts w:cs="AL-Hotham"/>
          <w:sz w:val="30"/>
          <w:szCs w:val="30"/>
          <w:rtl/>
        </w:rPr>
        <w:footnoteReference w:id="108"/>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من لم يكن من أهل الاجتهاد والاستنباط، فانتقل من قولٍ إلى قول، ومن مذهبٍ إلى مذهب، لا على وجه الاجتهاد ووضع البرهان، لكن لما يرغب إليه من رضى الدنيا، وما ينال من شهوته، فهو مذمومٌ، آثمٌ، مستوجبٌ للتأديب والتعزير؛ لأنا لو رخصنا لهم لم </w:t>
      </w:r>
      <w:r w:rsidRPr="00D53C13">
        <w:rPr>
          <w:rFonts w:cs="AL-Hotham" w:hint="cs"/>
          <w:sz w:val="30"/>
          <w:szCs w:val="30"/>
          <w:rtl/>
        </w:rPr>
        <w:lastRenderedPageBreak/>
        <w:t>نأمن عليهم الانتقال من قولٍ إلى قول، ومن مذهبٍ إلى مذهب مراراً كثيراً، في أوقاتٍ يسيرة، على حسب ما يتفق من الشهوات، وتبدو الرغائب من الرغبات، فالواجب علينا أن نحسم مادة هذا الباب في الابتداء بالتشديد والتغليظ، والتعزيز والتأديب، على حسب ما يجب، حتى يعظموا الدين والشرائع، ويتمسكوا بما صح عندهم من جهة علمائهم</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09"/>
      </w:r>
      <w:r w:rsidRPr="00D53C13">
        <w:rPr>
          <w:rStyle w:val="af1"/>
          <w:rFonts w:cs="AL-Hotham"/>
          <w:sz w:val="30"/>
          <w:szCs w:val="30"/>
          <w:rtl/>
        </w:rPr>
        <w:t>)</w:t>
      </w:r>
      <w:r w:rsidRPr="00D53C13">
        <w:rPr>
          <w:rFonts w:cs="AL-Hotham" w:hint="cs"/>
          <w:sz w:val="30"/>
          <w:szCs w:val="30"/>
          <w:rtl/>
        </w:rPr>
        <w:t>.</w:t>
      </w:r>
    </w:p>
    <w:p w:rsidR="007A23ED" w:rsidRPr="00D53C13" w:rsidRDefault="007A23ED" w:rsidP="00782268">
      <w:pPr>
        <w:widowControl w:val="0"/>
        <w:numPr>
          <w:ilvl w:val="0"/>
          <w:numId w:val="20"/>
        </w:numPr>
        <w:tabs>
          <w:tab w:val="clear" w:pos="1174"/>
          <w:tab w:val="num" w:pos="848"/>
        </w:tabs>
        <w:spacing w:line="245" w:lineRule="auto"/>
        <w:ind w:left="0" w:firstLine="567"/>
        <w:jc w:val="lowKashida"/>
        <w:rPr>
          <w:rFonts w:cs="AL-Hotham"/>
          <w:sz w:val="30"/>
          <w:szCs w:val="30"/>
          <w:rtl/>
        </w:rPr>
      </w:pPr>
      <w:r w:rsidRPr="00D53C13">
        <w:rPr>
          <w:rFonts w:cs="AL-Hotham" w:hint="cs"/>
          <w:sz w:val="30"/>
          <w:szCs w:val="30"/>
          <w:rtl/>
        </w:rPr>
        <w:t>وقال الأنصاري بعد أن ذكر القول بجواز الانتقال: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وهذا هو الحق الذي ينبغي أن يؤمن ويعتقد به، لكن ينبغي أن لا يكون الانتقال للتلهي، فإن التلهي حرام قطعاً، في التمذهب كان، أو في غيره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10"/>
      </w:r>
      <w:r w:rsidRPr="00D53C13">
        <w:rPr>
          <w:rStyle w:val="af1"/>
          <w:rFonts w:cs="AL-Hotham"/>
          <w:sz w:val="30"/>
          <w:szCs w:val="30"/>
          <w:rtl/>
        </w:rPr>
        <w:t>)</w:t>
      </w:r>
      <w:r w:rsidRPr="00D53C13">
        <w:rPr>
          <w:rFonts w:cs="AL-Hotham" w:hint="cs"/>
          <w:sz w:val="30"/>
          <w:szCs w:val="30"/>
          <w:rtl/>
        </w:rPr>
        <w:t>.</w:t>
      </w:r>
    </w:p>
    <w:p w:rsidR="007A23ED" w:rsidRPr="00782268" w:rsidRDefault="007A23ED" w:rsidP="0056033A">
      <w:pPr>
        <w:widowControl w:val="0"/>
        <w:spacing w:line="245" w:lineRule="auto"/>
        <w:rPr>
          <w:rFonts w:ascii="Traditional Arabic" w:hAnsi="Traditional Arabic"/>
          <w:b/>
          <w:bCs/>
          <w:sz w:val="30"/>
          <w:szCs w:val="30"/>
          <w:rtl/>
        </w:rPr>
      </w:pPr>
      <w:r w:rsidRPr="00782268">
        <w:rPr>
          <w:rFonts w:ascii="Traditional Arabic" w:hAnsi="Traditional Arabic"/>
          <w:b/>
          <w:bCs/>
          <w:sz w:val="30"/>
          <w:szCs w:val="30"/>
          <w:rtl/>
        </w:rPr>
        <w:t>المطلب الثا</w:t>
      </w:r>
      <w:r w:rsidR="00782268" w:rsidRPr="00782268">
        <w:rPr>
          <w:rFonts w:ascii="Traditional Arabic" w:hAnsi="Traditional Arabic"/>
          <w:b/>
          <w:bCs/>
          <w:sz w:val="30"/>
          <w:szCs w:val="30"/>
          <w:rtl/>
        </w:rPr>
        <w:t>لث</w:t>
      </w:r>
      <w:r w:rsidR="0056033A">
        <w:rPr>
          <w:rFonts w:ascii="Traditional Arabic" w:hAnsi="Traditional Arabic" w:hint="cs"/>
          <w:b/>
          <w:bCs/>
          <w:sz w:val="30"/>
          <w:szCs w:val="30"/>
          <w:rtl/>
        </w:rPr>
        <w:t xml:space="preserve">: </w:t>
      </w:r>
      <w:r w:rsidR="00782268" w:rsidRPr="00782268">
        <w:rPr>
          <w:rFonts w:ascii="Traditional Arabic" w:hAnsi="Traditional Arabic"/>
          <w:b/>
          <w:bCs/>
          <w:sz w:val="30"/>
          <w:szCs w:val="30"/>
          <w:rtl/>
        </w:rPr>
        <w:t>حكم التلفيق بين المسائل</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معنى التلفيق: هو الإتيان في مسألةٍ واحدةٍ بكيفيةٍ لا يقول بها مجتهد</w:t>
      </w:r>
      <w:r w:rsidRPr="00D53C13">
        <w:rPr>
          <w:rStyle w:val="af1"/>
          <w:rFonts w:cs="AL-Hotham"/>
          <w:sz w:val="30"/>
          <w:szCs w:val="30"/>
          <w:rtl/>
        </w:rPr>
        <w:t>(</w:t>
      </w:r>
      <w:r w:rsidRPr="00D53C13">
        <w:rPr>
          <w:rStyle w:val="af1"/>
          <w:rFonts w:cs="AL-Hotham"/>
          <w:sz w:val="30"/>
          <w:szCs w:val="30"/>
          <w:rtl/>
        </w:rPr>
        <w:footnoteReference w:id="111"/>
      </w:r>
      <w:r w:rsidRPr="00D53C13">
        <w:rPr>
          <w:rStyle w:val="af1"/>
          <w:rFonts w:cs="AL-Hotham"/>
          <w:sz w:val="30"/>
          <w:szCs w:val="30"/>
          <w:rtl/>
        </w:rPr>
        <w:t>)</w:t>
      </w:r>
      <w:r w:rsidRPr="00D53C13">
        <w:rPr>
          <w:rFonts w:cs="AL-Hotham" w:hint="cs"/>
          <w:sz w:val="30"/>
          <w:szCs w:val="30"/>
          <w:rtl/>
        </w:rPr>
        <w:t>، كأن يمسح بعض شعره في الوضوء مقلداً للشافعي، ويمس امرأةً أجنبيةً مقلداً لأبي حنيفة، فهذه حقيقةٌ مركبة حيث جمع بين مذهبين في مسألةٍ واحدة.</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فالتلفيق يختص بالانتقال في المسألة الواحدة، بأن يجمع بين المذهبين في مسألةٍ واحدة، وأما الأخذ بأقوال الأئمة في مسائل متعددة، فهذا يعرف بالتنقل بين المذاهب الذي سبق بيانه.</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lastRenderedPageBreak/>
        <w:t>وقد اختلف الأصوليون في حكم التلفيق على الأقوال التالية:</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t>القول الأول:</w:t>
      </w:r>
      <w:r w:rsidRPr="00D53C13">
        <w:rPr>
          <w:rFonts w:cs="AL-Hotham" w:hint="cs"/>
          <w:sz w:val="30"/>
          <w:szCs w:val="30"/>
          <w:rtl/>
        </w:rPr>
        <w:t xml:space="preserve"> عدم جواز التلفيق؛ لأنه يفضي إلى تتبع الرخص، وإلى حل رباط التكليف، واتباع الهوى، والتحلل من الأحكام الشرعية، وعدم استقرار التكاليف</w:t>
      </w:r>
      <w:r w:rsidRPr="00D53C13">
        <w:rPr>
          <w:rStyle w:val="af1"/>
          <w:rFonts w:cs="AL-Hotham"/>
          <w:sz w:val="30"/>
          <w:szCs w:val="30"/>
          <w:rtl/>
        </w:rPr>
        <w:t>(</w:t>
      </w:r>
      <w:r w:rsidRPr="00D53C13">
        <w:rPr>
          <w:rStyle w:val="af1"/>
          <w:rFonts w:cs="AL-Hotham"/>
          <w:sz w:val="30"/>
          <w:szCs w:val="30"/>
          <w:rtl/>
        </w:rPr>
        <w:footnoteReference w:id="112"/>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t>القول الثاني:</w:t>
      </w:r>
      <w:r w:rsidRPr="00D53C13">
        <w:rPr>
          <w:rFonts w:cs="AL-Hotham" w:hint="cs"/>
          <w:sz w:val="30"/>
          <w:szCs w:val="30"/>
          <w:rtl/>
        </w:rPr>
        <w:t xml:space="preserve"> جواز التلفيق؛ لأنه من التيسير في الشريعة، ولأن القول بعدم جوازه يفضي إلى عدم جواز التقليد على العوام، ولأنه لا مانع عقلاً من القول بجوازه</w:t>
      </w:r>
      <w:r w:rsidRPr="00D53C13">
        <w:rPr>
          <w:rStyle w:val="af1"/>
          <w:rFonts w:cs="AL-Hotham"/>
          <w:sz w:val="30"/>
          <w:szCs w:val="30"/>
          <w:rtl/>
        </w:rPr>
        <w:t>(</w:t>
      </w:r>
      <w:r w:rsidRPr="00D53C13">
        <w:rPr>
          <w:rStyle w:val="af1"/>
          <w:rFonts w:cs="AL-Hotham"/>
          <w:sz w:val="30"/>
          <w:szCs w:val="30"/>
          <w:rtl/>
        </w:rPr>
        <w:footnoteReference w:id="113"/>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والقول الراجح</w:t>
      </w:r>
      <w:r w:rsidR="00D53C13">
        <w:rPr>
          <w:rFonts w:cs="AL-Hotham" w:hint="cs"/>
          <w:sz w:val="30"/>
          <w:szCs w:val="30"/>
          <w:rtl/>
        </w:rPr>
        <w:t xml:space="preserve"> – </w:t>
      </w:r>
      <w:r w:rsidRPr="00D53C13">
        <w:rPr>
          <w:rFonts w:cs="AL-Hotham" w:hint="cs"/>
          <w:sz w:val="30"/>
          <w:szCs w:val="30"/>
          <w:rtl/>
        </w:rPr>
        <w:t>إن شاء الله تعالى</w:t>
      </w:r>
      <w:r w:rsidR="00D53C13">
        <w:rPr>
          <w:rFonts w:cs="AL-Hotham" w:hint="cs"/>
          <w:sz w:val="30"/>
          <w:szCs w:val="30"/>
          <w:rtl/>
        </w:rPr>
        <w:t xml:space="preserve"> – </w:t>
      </w:r>
      <w:r w:rsidRPr="00D53C13">
        <w:rPr>
          <w:rFonts w:cs="AL-Hotham" w:hint="cs"/>
          <w:sz w:val="30"/>
          <w:szCs w:val="30"/>
          <w:rtl/>
        </w:rPr>
        <w:t>هو القول بجواز التلفيق إذا وقع اتفاقاً من غير قصد</w:t>
      </w:r>
      <w:r w:rsidRPr="00D53C13">
        <w:rPr>
          <w:rStyle w:val="af1"/>
          <w:rFonts w:cs="AL-Hotham"/>
          <w:sz w:val="30"/>
          <w:szCs w:val="30"/>
          <w:rtl/>
        </w:rPr>
        <w:t>(</w:t>
      </w:r>
      <w:r w:rsidRPr="00D53C13">
        <w:rPr>
          <w:rStyle w:val="af1"/>
          <w:rFonts w:cs="AL-Hotham"/>
          <w:sz w:val="30"/>
          <w:szCs w:val="30"/>
          <w:rtl/>
        </w:rPr>
        <w:footnoteReference w:id="114"/>
      </w:r>
      <w:r w:rsidRPr="00D53C13">
        <w:rPr>
          <w:rStyle w:val="af1"/>
          <w:rFonts w:cs="AL-Hotham"/>
          <w:sz w:val="30"/>
          <w:szCs w:val="30"/>
          <w:rtl/>
        </w:rPr>
        <w:t>)</w:t>
      </w:r>
      <w:r w:rsidRPr="00D53C13">
        <w:rPr>
          <w:rFonts w:cs="AL-Hotham" w:hint="cs"/>
          <w:sz w:val="30"/>
          <w:szCs w:val="30"/>
          <w:rtl/>
        </w:rPr>
        <w:t>؛ لئلا يفضي جوازه مطلقاً إلى تتبع الرخص، والعمل بالهوى والتشهي، والوقوع فيما يخالف نصاً شرعياً.</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 xml:space="preserve">يقول </w:t>
      </w:r>
      <w:proofErr w:type="spellStart"/>
      <w:r w:rsidRPr="00D53C13">
        <w:rPr>
          <w:rFonts w:cs="AL-Hotham" w:hint="cs"/>
          <w:sz w:val="30"/>
          <w:szCs w:val="30"/>
          <w:rtl/>
        </w:rPr>
        <w:t>المعلمي</w:t>
      </w:r>
      <w:proofErr w:type="spellEnd"/>
      <w:r w:rsidRPr="00D53C13">
        <w:rPr>
          <w:rStyle w:val="af1"/>
          <w:rFonts w:cs="AL-Hotham"/>
          <w:sz w:val="30"/>
          <w:szCs w:val="30"/>
          <w:rtl/>
        </w:rPr>
        <w:t>(</w:t>
      </w:r>
      <w:r w:rsidRPr="00D53C13">
        <w:rPr>
          <w:rStyle w:val="af1"/>
          <w:rFonts w:cs="AL-Hotham"/>
          <w:sz w:val="30"/>
          <w:szCs w:val="30"/>
          <w:rtl/>
        </w:rPr>
        <w:footnoteReference w:id="115"/>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قضية التلفيق إنما شددوا </w:t>
      </w:r>
      <w:r w:rsidRPr="00D53C13">
        <w:rPr>
          <w:rFonts w:cs="AL-Hotham" w:hint="cs"/>
          <w:sz w:val="30"/>
          <w:szCs w:val="30"/>
          <w:rtl/>
        </w:rPr>
        <w:lastRenderedPageBreak/>
        <w:t>فيها إذا كانت لمجرد التشهي وتتبع الرخص، فأما إذا اتفقت لمن يتحرى الحق وإن خالف هواه فأمرها هين، فقد كان العامة في عهد السلف تعرض لأحدهم المسألة في الوضوء، فيسأل عالماً آخر فيفتيه فيأخذ بفتواه، وهكذا، ومن تدبر علم أن هذا تعرض للتلفيق، ومع ذلك لم ينكره أحد من السلف، فذاك إجماعٌ منهم على أن مثل ذلك لا محذور فيه إذا كان غير مقصود، ولم ينشأ عن التشهي وتتبع الرخص</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16"/>
      </w:r>
      <w:r w:rsidRPr="00D53C13">
        <w:rPr>
          <w:rStyle w:val="af1"/>
          <w:rFonts w:cs="AL-Hotham"/>
          <w:sz w:val="30"/>
          <w:szCs w:val="30"/>
          <w:rtl/>
        </w:rPr>
        <w:t>)</w:t>
      </w:r>
      <w:r w:rsidRPr="00D53C13">
        <w:rPr>
          <w:rFonts w:cs="AL-Hotham" w:hint="cs"/>
          <w:sz w:val="30"/>
          <w:szCs w:val="30"/>
          <w:rtl/>
        </w:rPr>
        <w:t>.</w:t>
      </w:r>
    </w:p>
    <w:p w:rsidR="007A23ED" w:rsidRPr="00534B03" w:rsidRDefault="007A23ED" w:rsidP="00D53C13">
      <w:pPr>
        <w:widowControl w:val="0"/>
        <w:spacing w:line="245" w:lineRule="auto"/>
        <w:ind w:firstLine="567"/>
        <w:jc w:val="lowKashida"/>
        <w:rPr>
          <w:rFonts w:cs="AL-Hotham"/>
          <w:b/>
          <w:bCs/>
          <w:sz w:val="26"/>
          <w:szCs w:val="26"/>
          <w:rtl/>
        </w:rPr>
      </w:pPr>
    </w:p>
    <w:p w:rsidR="00782268" w:rsidRPr="00782268" w:rsidRDefault="00782268" w:rsidP="00782268">
      <w:pPr>
        <w:widowControl w:val="0"/>
        <w:spacing w:line="245" w:lineRule="auto"/>
        <w:jc w:val="center"/>
        <w:rPr>
          <w:rFonts w:ascii="Traditional Arabic" w:hAnsi="Traditional Arabic"/>
          <w:b/>
          <w:bCs/>
          <w:sz w:val="30"/>
          <w:szCs w:val="30"/>
          <w:rtl/>
        </w:rPr>
      </w:pPr>
      <w:r w:rsidRPr="00782268">
        <w:rPr>
          <w:rFonts w:ascii="Traditional Arabic" w:hAnsi="Traditional Arabic"/>
          <w:b/>
          <w:bCs/>
          <w:sz w:val="30"/>
          <w:szCs w:val="30"/>
          <w:rtl/>
        </w:rPr>
        <w:t>المبحث الرابع</w:t>
      </w:r>
    </w:p>
    <w:p w:rsidR="007A23ED" w:rsidRPr="00782268" w:rsidRDefault="007A23ED" w:rsidP="00782268">
      <w:pPr>
        <w:widowControl w:val="0"/>
        <w:spacing w:line="245" w:lineRule="auto"/>
        <w:jc w:val="center"/>
        <w:rPr>
          <w:rFonts w:ascii="Traditional Arabic" w:hAnsi="Traditional Arabic"/>
          <w:b/>
          <w:bCs/>
          <w:sz w:val="30"/>
          <w:szCs w:val="30"/>
          <w:rtl/>
        </w:rPr>
      </w:pPr>
      <w:r w:rsidRPr="00782268">
        <w:rPr>
          <w:rFonts w:ascii="Traditional Arabic" w:hAnsi="Traditional Arabic"/>
          <w:b/>
          <w:bCs/>
          <w:sz w:val="30"/>
          <w:szCs w:val="30"/>
          <w:rtl/>
        </w:rPr>
        <w:t>صور تتبع الرخص</w:t>
      </w:r>
    </w:p>
    <w:p w:rsidR="007A23ED" w:rsidRPr="00782268" w:rsidRDefault="007A23ED" w:rsidP="00D53C13">
      <w:pPr>
        <w:widowControl w:val="0"/>
        <w:spacing w:line="245" w:lineRule="auto"/>
        <w:ind w:firstLine="567"/>
        <w:jc w:val="lowKashida"/>
        <w:rPr>
          <w:rFonts w:cs="AL-Hotham"/>
          <w:sz w:val="30"/>
          <w:szCs w:val="30"/>
          <w:rtl/>
        </w:rPr>
      </w:pPr>
      <w:r w:rsidRPr="00782268">
        <w:rPr>
          <w:rFonts w:cs="AL-Hotham" w:hint="cs"/>
          <w:sz w:val="30"/>
          <w:szCs w:val="30"/>
          <w:rtl/>
        </w:rPr>
        <w:t>وفيه مطلبان:</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الأول: صور تتبع الرخص عند المفتي.</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الثاني: صور تتبع الرخص عند المستفتي.</w:t>
      </w:r>
    </w:p>
    <w:p w:rsidR="007A23ED" w:rsidRPr="00782268" w:rsidRDefault="00782268" w:rsidP="0056033A">
      <w:pPr>
        <w:widowControl w:val="0"/>
        <w:spacing w:line="245" w:lineRule="auto"/>
        <w:rPr>
          <w:rFonts w:ascii="Traditional Arabic" w:hAnsi="Traditional Arabic"/>
          <w:b/>
          <w:bCs/>
          <w:sz w:val="30"/>
          <w:szCs w:val="30"/>
          <w:rtl/>
        </w:rPr>
      </w:pPr>
      <w:r w:rsidRPr="00782268">
        <w:rPr>
          <w:rFonts w:ascii="Traditional Arabic" w:hAnsi="Traditional Arabic"/>
          <w:b/>
          <w:bCs/>
          <w:sz w:val="30"/>
          <w:szCs w:val="30"/>
          <w:rtl/>
        </w:rPr>
        <w:t>المطلب الأول</w:t>
      </w:r>
      <w:r w:rsidR="0056033A">
        <w:rPr>
          <w:rFonts w:ascii="Traditional Arabic" w:hAnsi="Traditional Arabic" w:hint="cs"/>
          <w:b/>
          <w:bCs/>
          <w:sz w:val="30"/>
          <w:szCs w:val="30"/>
          <w:rtl/>
        </w:rPr>
        <w:t xml:space="preserve">: </w:t>
      </w:r>
      <w:r w:rsidRPr="00782268">
        <w:rPr>
          <w:rFonts w:ascii="Traditional Arabic" w:hAnsi="Traditional Arabic"/>
          <w:b/>
          <w:bCs/>
          <w:sz w:val="30"/>
          <w:szCs w:val="30"/>
          <w:rtl/>
        </w:rPr>
        <w:t>صور تتبع الرخص عند المفتي</w:t>
      </w:r>
    </w:p>
    <w:p w:rsidR="007A23ED"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الواجب على المفتي أن يفتي بما أداه إليه اجتهاده، وموجب اعتقاده بالإجماع</w:t>
      </w:r>
      <w:r w:rsidRPr="00D53C13">
        <w:rPr>
          <w:rStyle w:val="af1"/>
          <w:rFonts w:cs="AL-Hotham"/>
          <w:sz w:val="30"/>
          <w:szCs w:val="30"/>
          <w:rtl/>
        </w:rPr>
        <w:t>(</w:t>
      </w:r>
      <w:r w:rsidRPr="00D53C13">
        <w:rPr>
          <w:rStyle w:val="af1"/>
          <w:rFonts w:cs="AL-Hotham"/>
          <w:sz w:val="30"/>
          <w:szCs w:val="30"/>
          <w:rtl/>
        </w:rPr>
        <w:footnoteReference w:id="117"/>
      </w:r>
      <w:r w:rsidRPr="00D53C13">
        <w:rPr>
          <w:rStyle w:val="af1"/>
          <w:rFonts w:cs="AL-Hotham"/>
          <w:sz w:val="30"/>
          <w:szCs w:val="30"/>
          <w:rtl/>
        </w:rPr>
        <w:t>)</w:t>
      </w:r>
      <w:r w:rsidRPr="00D53C13">
        <w:rPr>
          <w:rFonts w:cs="AL-Hotham" w:hint="cs"/>
          <w:sz w:val="30"/>
          <w:szCs w:val="30"/>
          <w:rtl/>
        </w:rPr>
        <w:t xml:space="preserve">، ويحرم عليه أن يتتبع رخص المذاهب، ويتحقق تتبع الرخص عند المفتي في الصور الآتية: </w:t>
      </w:r>
    </w:p>
    <w:p w:rsidR="0056033A" w:rsidRDefault="0056033A" w:rsidP="00D53C13">
      <w:pPr>
        <w:widowControl w:val="0"/>
        <w:spacing w:line="245" w:lineRule="auto"/>
        <w:ind w:firstLine="567"/>
        <w:jc w:val="lowKashida"/>
        <w:rPr>
          <w:rFonts w:cs="AL-Hotham"/>
          <w:sz w:val="30"/>
          <w:szCs w:val="30"/>
          <w:rtl/>
        </w:rPr>
      </w:pPr>
    </w:p>
    <w:p w:rsidR="0056033A" w:rsidRPr="00D53C13" w:rsidRDefault="0056033A" w:rsidP="00D53C13">
      <w:pPr>
        <w:widowControl w:val="0"/>
        <w:spacing w:line="245" w:lineRule="auto"/>
        <w:ind w:firstLine="567"/>
        <w:jc w:val="lowKashida"/>
        <w:rPr>
          <w:rFonts w:cs="AL-Hotham"/>
          <w:sz w:val="30"/>
          <w:szCs w:val="30"/>
          <w:rtl/>
        </w:rPr>
      </w:pPr>
    </w:p>
    <w:p w:rsidR="007A23ED" w:rsidRPr="00782268" w:rsidRDefault="007A23ED" w:rsidP="00D53C13">
      <w:pPr>
        <w:widowControl w:val="0"/>
        <w:spacing w:line="245" w:lineRule="auto"/>
        <w:ind w:firstLine="567"/>
        <w:jc w:val="lowKashida"/>
        <w:rPr>
          <w:rFonts w:ascii="Traditional Arabic" w:hAnsi="Traditional Arabic"/>
          <w:b/>
          <w:bCs/>
          <w:sz w:val="30"/>
          <w:szCs w:val="30"/>
          <w:rtl/>
        </w:rPr>
      </w:pPr>
      <w:r w:rsidRPr="00782268">
        <w:rPr>
          <w:rFonts w:ascii="Traditional Arabic" w:hAnsi="Traditional Arabic"/>
          <w:b/>
          <w:bCs/>
          <w:sz w:val="30"/>
          <w:szCs w:val="30"/>
          <w:rtl/>
        </w:rPr>
        <w:lastRenderedPageBreak/>
        <w:t>الصورة الأولى: أن يفتي نفسه أو من يحابيه بما لا يفتي به غيره:</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من صور تتبع الرخص عند المفتي أن يأخذ بالحكم الأسهل الذي لا يعتقد ترجيحه في حق نفسه أو خواصه، فيفتي نفسه، أو قريبه، أو من يرجو نفعه، بما لا يفتي به غيره من الأقوال، اتباعا</w:t>
      </w:r>
      <w:r w:rsidR="0056033A">
        <w:rPr>
          <w:rFonts w:cs="AL-Hotham" w:hint="cs"/>
          <w:sz w:val="30"/>
          <w:szCs w:val="30"/>
          <w:rtl/>
        </w:rPr>
        <w:t>ً لغرضه وشهوته، كأن يعتقد أن الإ</w:t>
      </w:r>
      <w:r w:rsidRPr="00D53C13">
        <w:rPr>
          <w:rFonts w:cs="AL-Hotham" w:hint="cs"/>
          <w:sz w:val="30"/>
          <w:szCs w:val="30"/>
          <w:rtl/>
        </w:rPr>
        <w:t>خوة يشاركون الجد في الم</w:t>
      </w:r>
      <w:r w:rsidR="0056033A">
        <w:rPr>
          <w:rFonts w:cs="AL-Hotham" w:hint="cs"/>
          <w:sz w:val="30"/>
          <w:szCs w:val="30"/>
          <w:rtl/>
        </w:rPr>
        <w:t>يراث، فإذا صار جداً اعتقد أن الإ</w:t>
      </w:r>
      <w:r w:rsidRPr="00D53C13">
        <w:rPr>
          <w:rFonts w:cs="AL-Hotham" w:hint="cs"/>
          <w:sz w:val="30"/>
          <w:szCs w:val="30"/>
          <w:rtl/>
        </w:rPr>
        <w:t xml:space="preserve">خوة لا يشاركون الجد في الميراث لينفع نفسه. </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وقد نص الأصوليون على تحريم التساهل في الفتوى، وعدوا من التساهل التمسك بالشبه طلباً للترخيص لمن يريد نفعه، أو التغليظ على من يريد ضره</w:t>
      </w:r>
      <w:r w:rsidRPr="00D53C13">
        <w:rPr>
          <w:rStyle w:val="af1"/>
          <w:rFonts w:cs="AL-Hotham"/>
          <w:sz w:val="30"/>
          <w:szCs w:val="30"/>
          <w:rtl/>
        </w:rPr>
        <w:t>(</w:t>
      </w:r>
      <w:r w:rsidRPr="00D53C13">
        <w:rPr>
          <w:rStyle w:val="af1"/>
          <w:rFonts w:cs="AL-Hotham"/>
          <w:sz w:val="30"/>
          <w:szCs w:val="30"/>
          <w:rtl/>
        </w:rPr>
        <w:footnoteReference w:id="118"/>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Pr>
      </w:pPr>
      <w:r w:rsidRPr="00D53C13">
        <w:rPr>
          <w:rFonts w:cs="AL-Hotham" w:hint="cs"/>
          <w:sz w:val="30"/>
          <w:szCs w:val="30"/>
          <w:rtl/>
        </w:rPr>
        <w:t>يقول الباجي</w:t>
      </w:r>
      <w:r w:rsidRPr="00D53C13">
        <w:rPr>
          <w:rStyle w:val="af1"/>
          <w:rFonts w:cs="AL-Hotham"/>
          <w:sz w:val="30"/>
          <w:szCs w:val="30"/>
          <w:rtl/>
        </w:rPr>
        <w:t>(</w:t>
      </w:r>
      <w:r w:rsidRPr="00D53C13">
        <w:rPr>
          <w:rStyle w:val="af1"/>
          <w:rFonts w:cs="AL-Hotham"/>
          <w:sz w:val="30"/>
          <w:szCs w:val="30"/>
          <w:rtl/>
        </w:rPr>
        <w:footnoteReference w:id="119"/>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أخبرني رجلٌ عن كبيرٍ من فقهاء هذا الصنف مشهورٌ بالحفظ والتقدم، أنه كان يقول معلناً غير مستتر:</w:t>
      </w:r>
      <w:r w:rsidR="00D53C13">
        <w:rPr>
          <w:rFonts w:cs="AL-Hotham" w:hint="cs"/>
          <w:sz w:val="30"/>
          <w:szCs w:val="30"/>
          <w:rtl/>
        </w:rPr>
        <w:t xml:space="preserve"> «</w:t>
      </w:r>
      <w:r w:rsidRPr="00D53C13">
        <w:rPr>
          <w:rFonts w:cs="AL-Hotham" w:hint="cs"/>
          <w:sz w:val="30"/>
          <w:szCs w:val="30"/>
          <w:rtl/>
        </w:rPr>
        <w:t xml:space="preserve">إن الذي لصديقي عليَّ </w:t>
      </w:r>
      <w:r w:rsidR="00953C77">
        <w:rPr>
          <w:rFonts w:cs="AL-Hotham" w:hint="cs"/>
          <w:sz w:val="30"/>
          <w:szCs w:val="30"/>
          <w:rtl/>
        </w:rPr>
        <w:t>إذا وقعت له حكومة أن أفتيه بالر</w:t>
      </w:r>
      <w:r w:rsidRPr="00D53C13">
        <w:rPr>
          <w:rFonts w:cs="AL-Hotham" w:hint="cs"/>
          <w:sz w:val="30"/>
          <w:szCs w:val="30"/>
          <w:rtl/>
        </w:rPr>
        <w:t>و</w:t>
      </w:r>
      <w:r w:rsidR="00953C77">
        <w:rPr>
          <w:rFonts w:cs="AL-Hotham" w:hint="cs"/>
          <w:sz w:val="30"/>
          <w:szCs w:val="30"/>
          <w:rtl/>
        </w:rPr>
        <w:t>ا</w:t>
      </w:r>
      <w:r w:rsidRPr="00D53C13">
        <w:rPr>
          <w:rFonts w:cs="AL-Hotham" w:hint="cs"/>
          <w:sz w:val="30"/>
          <w:szCs w:val="30"/>
          <w:rtl/>
        </w:rPr>
        <w:t>ية التي توافقه</w:t>
      </w:r>
      <w:r w:rsidR="00D53C13">
        <w:rPr>
          <w:rFonts w:cs="AL-Hotham" w:hint="cs"/>
          <w:sz w:val="30"/>
          <w:szCs w:val="30"/>
          <w:rtl/>
        </w:rPr>
        <w:t>»</w:t>
      </w:r>
      <w:r w:rsidRPr="00D53C13">
        <w:rPr>
          <w:rFonts w:cs="AL-Hotham" w:hint="cs"/>
          <w:sz w:val="30"/>
          <w:szCs w:val="30"/>
          <w:rtl/>
        </w:rPr>
        <w:t xml:space="preserve">، ولو اعتقد هذا القائل أن مثل هذا لا يحل له، ما استجازه، ولو استجازه لم يعلن به، ولا أخبر به عن نفسه، </w:t>
      </w:r>
      <w:r w:rsidRPr="00D53C13">
        <w:rPr>
          <w:rFonts w:cs="AL-Hotham" w:hint="cs"/>
          <w:sz w:val="30"/>
          <w:szCs w:val="30"/>
          <w:rtl/>
        </w:rPr>
        <w:lastRenderedPageBreak/>
        <w:t xml:space="preserve">وكثيراً ما يسألني من تقع له مسألة من الأيمان ونحوها، لعل فيها رواية، أو لعل فيها رخصة، وهم يرون أن هذا من الأمور الشائعة الجائزة، ولو كان تكرر عليهم إنكار الفقهاء لمثل هذا، لما طولبوا فيه، ولا طلبوه مني، ولا من سواي، وهذا مما لا خلاف بين المسلمين ممن يعتد به في الإجماع، أنه لا يجوز ولا يسوغ، </w:t>
      </w:r>
      <w:r w:rsidR="00534B03">
        <w:rPr>
          <w:rFonts w:cs="AL-Hotham"/>
          <w:sz w:val="30"/>
          <w:szCs w:val="30"/>
          <w:rtl/>
        </w:rPr>
        <w:br/>
      </w:r>
      <w:r w:rsidRPr="00D53C13">
        <w:rPr>
          <w:rFonts w:cs="AL-Hotham" w:hint="cs"/>
          <w:sz w:val="30"/>
          <w:szCs w:val="30"/>
          <w:rtl/>
        </w:rPr>
        <w:t>ولا يحل لأحدٍ أن يفتي في دين الله إلا بالحق الذي يعتقد أنه حق، رضي بذلك من رضيه، وسخطه من سخطه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20"/>
      </w:r>
      <w:r w:rsidRPr="00D53C13">
        <w:rPr>
          <w:rStyle w:val="af1"/>
          <w:rFonts w:cs="AL-Hotham"/>
          <w:sz w:val="30"/>
          <w:szCs w:val="30"/>
          <w:rtl/>
        </w:rPr>
        <w:t>)</w:t>
      </w:r>
      <w:r w:rsidRPr="00D53C13">
        <w:rPr>
          <w:rFonts w:cs="AL-Hotham" w:hint="cs"/>
          <w:sz w:val="30"/>
          <w:szCs w:val="30"/>
          <w:rtl/>
        </w:rPr>
        <w:t>.</w:t>
      </w:r>
    </w:p>
    <w:p w:rsidR="007A23ED" w:rsidRPr="00534B03" w:rsidRDefault="007A23ED" w:rsidP="0056033A">
      <w:pPr>
        <w:widowControl w:val="0"/>
        <w:spacing w:line="245" w:lineRule="auto"/>
        <w:ind w:firstLine="567"/>
        <w:jc w:val="both"/>
        <w:rPr>
          <w:rFonts w:cs="AL-Hotham"/>
          <w:spacing w:val="-2"/>
          <w:sz w:val="30"/>
          <w:szCs w:val="30"/>
          <w:rtl/>
        </w:rPr>
      </w:pPr>
      <w:r w:rsidRPr="00534B03">
        <w:rPr>
          <w:rFonts w:cs="AL-Hotham" w:hint="cs"/>
          <w:spacing w:val="-2"/>
          <w:sz w:val="30"/>
          <w:szCs w:val="30"/>
          <w:rtl/>
        </w:rPr>
        <w:t>وقد عدَّ ابن السمعاني من شروط المفتي أن يكون ضابطاً لنفسه من التسهيل، كافاً لها عن الترخيص، حتى يقوم بحق الله تعالى في إظهار دينه، ويقوم بحق مستفتيه</w:t>
      </w:r>
      <w:r w:rsidRPr="00534B03">
        <w:rPr>
          <w:rStyle w:val="af1"/>
          <w:rFonts w:cs="AL-Hotham"/>
          <w:spacing w:val="-2"/>
          <w:sz w:val="30"/>
          <w:szCs w:val="30"/>
          <w:rtl/>
        </w:rPr>
        <w:t>(</w:t>
      </w:r>
      <w:r w:rsidRPr="00534B03">
        <w:rPr>
          <w:rStyle w:val="af1"/>
          <w:rFonts w:cs="AL-Hotham"/>
          <w:spacing w:val="-2"/>
          <w:sz w:val="30"/>
          <w:szCs w:val="30"/>
          <w:rtl/>
        </w:rPr>
        <w:footnoteReference w:id="121"/>
      </w:r>
      <w:r w:rsidRPr="00534B03">
        <w:rPr>
          <w:rStyle w:val="af1"/>
          <w:rFonts w:cs="AL-Hotham"/>
          <w:spacing w:val="-2"/>
          <w:sz w:val="30"/>
          <w:szCs w:val="30"/>
          <w:rtl/>
        </w:rPr>
        <w:t>)</w:t>
      </w:r>
      <w:r w:rsidRPr="00534B03">
        <w:rPr>
          <w:rFonts w:cs="AL-Hotham" w:hint="cs"/>
          <w:spacing w:val="-2"/>
          <w:sz w:val="30"/>
          <w:szCs w:val="30"/>
          <w:rtl/>
        </w:rPr>
        <w:t>، واعتبر من التسا</w:t>
      </w:r>
      <w:r w:rsidR="0056033A">
        <w:rPr>
          <w:rFonts w:cs="AL-Hotham" w:hint="cs"/>
          <w:spacing w:val="-2"/>
          <w:sz w:val="30"/>
          <w:szCs w:val="30"/>
          <w:rtl/>
        </w:rPr>
        <w:t>هل أن يتسهل في طلب الرخص، وتأوُّل الشُّ</w:t>
      </w:r>
      <w:r w:rsidRPr="00534B03">
        <w:rPr>
          <w:rFonts w:cs="AL-Hotham" w:hint="cs"/>
          <w:spacing w:val="-2"/>
          <w:sz w:val="30"/>
          <w:szCs w:val="30"/>
          <w:rtl/>
        </w:rPr>
        <w:t xml:space="preserve">به، والتعلق </w:t>
      </w:r>
      <w:proofErr w:type="spellStart"/>
      <w:r w:rsidRPr="00534B03">
        <w:rPr>
          <w:rFonts w:cs="AL-Hotham" w:hint="cs"/>
          <w:spacing w:val="-2"/>
          <w:sz w:val="30"/>
          <w:szCs w:val="30"/>
          <w:rtl/>
        </w:rPr>
        <w:t>بأضعفها</w:t>
      </w:r>
      <w:proofErr w:type="spellEnd"/>
      <w:r w:rsidRPr="00534B03">
        <w:rPr>
          <w:rFonts w:cs="AL-Hotham" w:hint="cs"/>
          <w:spacing w:val="-2"/>
          <w:sz w:val="30"/>
          <w:szCs w:val="30"/>
          <w:rtl/>
        </w:rPr>
        <w:t>، وقال</w:t>
      </w:r>
      <w:r w:rsidR="00782268" w:rsidRPr="00534B03">
        <w:rPr>
          <w:rFonts w:cs="AL-Hotham" w:hint="cs"/>
          <w:spacing w:val="-2"/>
          <w:sz w:val="30"/>
          <w:szCs w:val="30"/>
          <w:rtl/>
        </w:rPr>
        <w:t>: «</w:t>
      </w:r>
      <w:r w:rsidRPr="00534B03">
        <w:rPr>
          <w:rFonts w:cs="AL-Hotham" w:hint="cs"/>
          <w:spacing w:val="-2"/>
          <w:sz w:val="30"/>
          <w:szCs w:val="30"/>
          <w:rtl/>
        </w:rPr>
        <w:t>فهذا متجوز في دي</w:t>
      </w:r>
      <w:r w:rsidR="0056033A">
        <w:rPr>
          <w:rFonts w:cs="AL-Hotham" w:hint="cs"/>
          <w:spacing w:val="-2"/>
          <w:sz w:val="30"/>
          <w:szCs w:val="30"/>
          <w:rtl/>
        </w:rPr>
        <w:t>نه، متعدٍ في حق الله تعالى، غارٌّ</w:t>
      </w:r>
      <w:r w:rsidRPr="00534B03">
        <w:rPr>
          <w:rFonts w:cs="AL-Hotham" w:hint="cs"/>
          <w:spacing w:val="-2"/>
          <w:sz w:val="30"/>
          <w:szCs w:val="30"/>
          <w:rtl/>
        </w:rPr>
        <w:t xml:space="preserve"> لمستفتيه، عادلٌ عما أمر الله سبحانه في قوله تعالى: </w:t>
      </w:r>
      <w:r w:rsidRPr="00534B03">
        <w:rPr>
          <w:rFonts w:cs="AL-Hotham" w:hint="cs"/>
          <w:spacing w:val="-2"/>
        </w:rPr>
        <w:sym w:font="AGA Arabesque" w:char="F07D"/>
      </w:r>
      <w:r w:rsidRPr="00534B03">
        <w:rPr>
          <w:rFonts w:cs="AL-Hotham" w:hint="cs"/>
          <w:spacing w:val="-2"/>
          <w:rtl/>
        </w:rPr>
        <w:t xml:space="preserve"> </w:t>
      </w:r>
      <w:r w:rsidRPr="00534B03">
        <w:rPr>
          <w:rFonts w:cs="AL-Hotham"/>
          <w:spacing w:val="-2"/>
        </w:rPr>
        <w:sym w:font="HQPB4" w:char="F0F8"/>
      </w:r>
      <w:r w:rsidRPr="00534B03">
        <w:rPr>
          <w:rFonts w:cs="AL-Hotham"/>
          <w:spacing w:val="-2"/>
        </w:rPr>
        <w:sym w:font="HQPB1" w:char="F08C"/>
      </w:r>
      <w:r w:rsidRPr="00534B03">
        <w:rPr>
          <w:rFonts w:cs="AL-Hotham"/>
          <w:spacing w:val="-2"/>
        </w:rPr>
        <w:sym w:font="HQPB4" w:char="F0CE"/>
      </w:r>
      <w:r w:rsidRPr="00534B03">
        <w:rPr>
          <w:rFonts w:cs="AL-Hotham"/>
          <w:spacing w:val="-2"/>
        </w:rPr>
        <w:sym w:font="HQPB1" w:char="F029"/>
      </w:r>
      <w:r w:rsidRPr="00534B03">
        <w:rPr>
          <w:rFonts w:cs="AL-Hotham"/>
          <w:spacing w:val="-2"/>
        </w:rPr>
        <w:sym w:font="HQPB5" w:char="F075"/>
      </w:r>
      <w:r w:rsidRPr="00534B03">
        <w:rPr>
          <w:rFonts w:cs="AL-Hotham"/>
          <w:spacing w:val="-2"/>
        </w:rPr>
        <w:sym w:font="HQPB2" w:char="F072"/>
      </w:r>
      <w:r w:rsidRPr="00534B03">
        <w:rPr>
          <w:rFonts w:cs="AL-Hotham"/>
          <w:spacing w:val="-2"/>
          <w:rtl/>
        </w:rPr>
        <w:t xml:space="preserve"> </w:t>
      </w:r>
      <w:r w:rsidRPr="00534B03">
        <w:rPr>
          <w:rFonts w:cs="AL-Hotham"/>
          <w:spacing w:val="-2"/>
        </w:rPr>
        <w:sym w:font="HQPB5" w:char="F078"/>
      </w:r>
      <w:r w:rsidRPr="00534B03">
        <w:rPr>
          <w:rFonts w:cs="AL-Hotham"/>
          <w:spacing w:val="-4"/>
        </w:rPr>
        <w:sym w:font="HQPB1" w:char="F08B"/>
      </w:r>
      <w:r w:rsidRPr="00534B03">
        <w:rPr>
          <w:rFonts w:cs="AL-Hotham"/>
          <w:spacing w:val="-4"/>
        </w:rPr>
        <w:sym w:font="HQPB5" w:char="F073"/>
      </w:r>
      <w:r w:rsidRPr="00534B03">
        <w:rPr>
          <w:rFonts w:cs="AL-Hotham"/>
          <w:spacing w:val="-4"/>
        </w:rPr>
        <w:sym w:font="HQPB1" w:char="F07B"/>
      </w:r>
      <w:r w:rsidRPr="00534B03">
        <w:rPr>
          <w:rFonts w:cs="AL-Hotham"/>
          <w:spacing w:val="-4"/>
        </w:rPr>
        <w:sym w:font="HQPB5" w:char="F072"/>
      </w:r>
      <w:r w:rsidRPr="00534B03">
        <w:rPr>
          <w:rFonts w:cs="AL-Hotham"/>
          <w:spacing w:val="-4"/>
        </w:rPr>
        <w:sym w:font="HQPB1" w:char="F026"/>
      </w:r>
      <w:r w:rsidRPr="00534B03">
        <w:rPr>
          <w:rFonts w:cs="AL-Hotham"/>
          <w:spacing w:val="-4"/>
          <w:rtl/>
        </w:rPr>
        <w:t xml:space="preserve"> </w:t>
      </w:r>
      <w:r w:rsidRPr="00534B03">
        <w:rPr>
          <w:rFonts w:cs="AL-Hotham"/>
          <w:spacing w:val="-4"/>
        </w:rPr>
        <w:sym w:font="HQPB5" w:char="F0AA"/>
      </w:r>
      <w:r w:rsidRPr="00534B03">
        <w:rPr>
          <w:rFonts w:cs="AL-Hotham"/>
          <w:spacing w:val="-4"/>
        </w:rPr>
        <w:sym w:font="HQPB1" w:char="F021"/>
      </w:r>
      <w:r w:rsidRPr="00534B03">
        <w:rPr>
          <w:rFonts w:cs="AL-Hotham"/>
          <w:spacing w:val="-4"/>
        </w:rPr>
        <w:sym w:font="HQPB5" w:char="F024"/>
      </w:r>
      <w:r w:rsidRPr="00534B03">
        <w:rPr>
          <w:rFonts w:cs="AL-Hotham"/>
          <w:spacing w:val="-4"/>
        </w:rPr>
        <w:sym w:font="HQPB1" w:char="F023"/>
      </w:r>
      <w:r w:rsidRPr="00534B03">
        <w:rPr>
          <w:rFonts w:cs="AL-Hotham"/>
          <w:spacing w:val="-4"/>
          <w:rtl/>
        </w:rPr>
        <w:t xml:space="preserve"> </w:t>
      </w:r>
      <w:r w:rsidRPr="00534B03">
        <w:rPr>
          <w:rFonts w:cs="AL-Hotham"/>
          <w:spacing w:val="-4"/>
        </w:rPr>
        <w:sym w:font="HQPB5" w:char="F074"/>
      </w:r>
      <w:r w:rsidRPr="00534B03">
        <w:rPr>
          <w:rFonts w:cs="AL-Hotham"/>
          <w:spacing w:val="-4"/>
        </w:rPr>
        <w:sym w:font="HQPB2" w:char="F02C"/>
      </w:r>
      <w:r w:rsidRPr="00534B03">
        <w:rPr>
          <w:rFonts w:cs="AL-Hotham"/>
          <w:spacing w:val="-4"/>
        </w:rPr>
        <w:sym w:font="HQPB2" w:char="F0BB"/>
      </w:r>
      <w:r w:rsidRPr="00534B03">
        <w:rPr>
          <w:rFonts w:cs="AL-Hotham"/>
          <w:spacing w:val="-4"/>
        </w:rPr>
        <w:sym w:font="HQPB5" w:char="F073"/>
      </w:r>
      <w:r w:rsidRPr="00534B03">
        <w:rPr>
          <w:rFonts w:cs="AL-Hotham"/>
          <w:spacing w:val="-4"/>
        </w:rPr>
        <w:sym w:font="HQPB1" w:char="F056"/>
      </w:r>
      <w:r w:rsidRPr="00534B03">
        <w:rPr>
          <w:rFonts w:cs="AL-Hotham"/>
          <w:spacing w:val="-4"/>
        </w:rPr>
        <w:sym w:font="HQPB2" w:char="F08A"/>
      </w:r>
      <w:r w:rsidRPr="00534B03">
        <w:rPr>
          <w:rFonts w:cs="AL-Hotham"/>
          <w:spacing w:val="-4"/>
        </w:rPr>
        <w:sym w:font="HQPB4" w:char="F0CF"/>
      </w:r>
      <w:r w:rsidRPr="00534B03">
        <w:rPr>
          <w:rFonts w:cs="AL-Hotham"/>
          <w:spacing w:val="-4"/>
        </w:rPr>
        <w:sym w:font="HQPB2" w:char="F042"/>
      </w:r>
      <w:r w:rsidRPr="00534B03">
        <w:rPr>
          <w:rFonts w:cs="AL-Hotham"/>
          <w:spacing w:val="-4"/>
          <w:rtl/>
        </w:rPr>
        <w:t xml:space="preserve"> </w:t>
      </w:r>
      <w:r w:rsidRPr="00534B03">
        <w:rPr>
          <w:rFonts w:cs="AL-Hotham"/>
          <w:spacing w:val="-4"/>
        </w:rPr>
        <w:sym w:font="HQPB5" w:char="F074"/>
      </w:r>
      <w:r w:rsidRPr="00534B03">
        <w:rPr>
          <w:rFonts w:cs="AL-Hotham"/>
          <w:spacing w:val="-4"/>
        </w:rPr>
        <w:sym w:font="HQPB2" w:char="F0FB"/>
      </w:r>
      <w:r w:rsidRPr="00534B03">
        <w:rPr>
          <w:rFonts w:cs="AL-Hotham"/>
          <w:spacing w:val="-4"/>
        </w:rPr>
        <w:sym w:font="HQPB2" w:char="F0EF"/>
      </w:r>
      <w:r w:rsidRPr="00534B03">
        <w:rPr>
          <w:rFonts w:cs="AL-Hotham"/>
          <w:spacing w:val="-4"/>
        </w:rPr>
        <w:sym w:font="HQPB4" w:char="F0CF"/>
      </w:r>
      <w:r w:rsidRPr="00534B03">
        <w:rPr>
          <w:rFonts w:cs="AL-Hotham"/>
          <w:spacing w:val="-4"/>
        </w:rPr>
        <w:sym w:font="HQPB3" w:char="F025"/>
      </w:r>
      <w:r w:rsidRPr="00534B03">
        <w:rPr>
          <w:rFonts w:cs="AL-Hotham"/>
          <w:spacing w:val="-4"/>
        </w:rPr>
        <w:sym w:font="HQPB4" w:char="F0A9"/>
      </w:r>
      <w:r w:rsidRPr="00534B03">
        <w:rPr>
          <w:rFonts w:cs="AL-Hotham"/>
          <w:spacing w:val="-4"/>
        </w:rPr>
        <w:sym w:font="HQPB3" w:char="F021"/>
      </w:r>
      <w:r w:rsidRPr="00534B03">
        <w:rPr>
          <w:rFonts w:cs="AL-Hotham"/>
          <w:spacing w:val="-4"/>
        </w:rPr>
        <w:sym w:font="HQPB5" w:char="F024"/>
      </w:r>
      <w:r w:rsidRPr="00534B03">
        <w:rPr>
          <w:rFonts w:cs="AL-Hotham"/>
          <w:spacing w:val="-4"/>
        </w:rPr>
        <w:sym w:font="HQPB1" w:char="F023"/>
      </w:r>
      <w:r w:rsidRPr="00534B03">
        <w:rPr>
          <w:rFonts w:cs="AL-Hotham"/>
          <w:spacing w:val="-4"/>
          <w:rtl/>
        </w:rPr>
        <w:t xml:space="preserve"> </w:t>
      </w:r>
      <w:r w:rsidRPr="00534B03">
        <w:rPr>
          <w:rFonts w:cs="AL-Hotham"/>
          <w:spacing w:val="-4"/>
        </w:rPr>
        <w:sym w:font="HQPB5" w:char="F028"/>
      </w:r>
      <w:r w:rsidRPr="00534B03">
        <w:rPr>
          <w:rFonts w:cs="AL-Hotham"/>
          <w:spacing w:val="-4"/>
        </w:rPr>
        <w:sym w:font="HQPB1" w:char="F023"/>
      </w:r>
      <w:r w:rsidRPr="00534B03">
        <w:rPr>
          <w:rFonts w:cs="AL-Hotham"/>
          <w:spacing w:val="-4"/>
        </w:rPr>
        <w:sym w:font="HQPB2" w:char="F071"/>
      </w:r>
      <w:r w:rsidRPr="00534B03">
        <w:rPr>
          <w:rFonts w:cs="AL-Hotham"/>
          <w:spacing w:val="-4"/>
        </w:rPr>
        <w:sym w:font="HQPB4" w:char="F0E8"/>
      </w:r>
      <w:r w:rsidRPr="00534B03">
        <w:rPr>
          <w:rFonts w:cs="AL-Hotham"/>
          <w:spacing w:val="-4"/>
        </w:rPr>
        <w:sym w:font="HQPB1" w:char="F03F"/>
      </w:r>
      <w:r w:rsidRPr="00534B03">
        <w:rPr>
          <w:rFonts w:cs="AL-Hotham"/>
          <w:spacing w:val="-4"/>
        </w:rPr>
        <w:sym w:font="HQPB2" w:char="F072"/>
      </w:r>
      <w:r w:rsidRPr="00534B03">
        <w:rPr>
          <w:rFonts w:cs="AL-Hotham"/>
          <w:spacing w:val="-4"/>
        </w:rPr>
        <w:sym w:font="HQPB4" w:char="F0E9"/>
      </w:r>
      <w:r w:rsidRPr="00534B03">
        <w:rPr>
          <w:rFonts w:cs="AL-Hotham"/>
          <w:spacing w:val="-4"/>
        </w:rPr>
        <w:sym w:font="HQPB1" w:char="F026"/>
      </w:r>
      <w:r w:rsidRPr="00534B03">
        <w:rPr>
          <w:rFonts w:cs="AL-Hotham"/>
          <w:spacing w:val="-4"/>
          <w:rtl/>
        </w:rPr>
        <w:t xml:space="preserve"> </w:t>
      </w:r>
      <w:r w:rsidRPr="00534B03">
        <w:rPr>
          <w:rFonts w:cs="AL-Hotham"/>
          <w:spacing w:val="-4"/>
        </w:rPr>
        <w:sym w:font="HQPB5" w:char="F07C"/>
      </w:r>
      <w:r w:rsidRPr="00534B03">
        <w:rPr>
          <w:rFonts w:cs="AL-Hotham"/>
          <w:spacing w:val="-4"/>
        </w:rPr>
        <w:sym w:font="HQPB1" w:char="F03D"/>
      </w:r>
      <w:r w:rsidRPr="00534B03">
        <w:rPr>
          <w:rFonts w:cs="AL-Hotham"/>
          <w:spacing w:val="-4"/>
        </w:rPr>
        <w:sym w:font="HQPB2" w:char="F0BB"/>
      </w:r>
      <w:r w:rsidRPr="00534B03">
        <w:rPr>
          <w:rFonts w:cs="AL-Hotham"/>
          <w:spacing w:val="-4"/>
        </w:rPr>
        <w:sym w:font="HQPB5" w:char="F074"/>
      </w:r>
      <w:r w:rsidRPr="00534B03">
        <w:rPr>
          <w:rFonts w:cs="AL-Hotham"/>
          <w:spacing w:val="-4"/>
        </w:rPr>
        <w:sym w:font="HQPB1" w:char="F047"/>
      </w:r>
      <w:r w:rsidRPr="00534B03">
        <w:rPr>
          <w:rFonts w:cs="AL-Hotham"/>
          <w:spacing w:val="-4"/>
        </w:rPr>
        <w:sym w:font="HQPB4" w:char="F0C5"/>
      </w:r>
      <w:r w:rsidRPr="00534B03">
        <w:rPr>
          <w:rFonts w:cs="AL-Hotham"/>
          <w:spacing w:val="-4"/>
        </w:rPr>
        <w:sym w:font="HQPB2" w:char="F033"/>
      </w:r>
      <w:r w:rsidRPr="00534B03">
        <w:rPr>
          <w:rFonts w:cs="AL-Hotham"/>
          <w:spacing w:val="-4"/>
        </w:rPr>
        <w:sym w:font="HQPB4" w:char="F0F8"/>
      </w:r>
      <w:r w:rsidRPr="00534B03">
        <w:rPr>
          <w:rFonts w:cs="AL-Hotham"/>
          <w:spacing w:val="-4"/>
        </w:rPr>
        <w:sym w:font="HQPB2" w:char="F039"/>
      </w:r>
      <w:r w:rsidRPr="00534B03">
        <w:rPr>
          <w:rFonts w:cs="AL-Hotham"/>
          <w:spacing w:val="-4"/>
        </w:rPr>
        <w:sym w:font="HQPB5" w:char="F024"/>
      </w:r>
      <w:r w:rsidRPr="00534B03">
        <w:rPr>
          <w:rFonts w:cs="AL-Hotham"/>
          <w:spacing w:val="-4"/>
        </w:rPr>
        <w:sym w:font="HQPB1" w:char="F023"/>
      </w:r>
      <w:r w:rsidRPr="00534B03">
        <w:rPr>
          <w:rFonts w:cs="AL-Hotham"/>
          <w:spacing w:val="-4"/>
          <w:rtl/>
        </w:rPr>
        <w:t xml:space="preserve"> </w:t>
      </w:r>
      <w:r w:rsidRPr="00534B03">
        <w:rPr>
          <w:rFonts w:cs="AL-Hotham"/>
          <w:spacing w:val="-4"/>
        </w:rPr>
        <w:sym w:font="HQPB2" w:char="F0BC"/>
      </w:r>
      <w:r w:rsidRPr="00534B03">
        <w:rPr>
          <w:rFonts w:cs="AL-Hotham"/>
          <w:spacing w:val="-4"/>
        </w:rPr>
        <w:sym w:font="HQPB4" w:char="F0E7"/>
      </w:r>
      <w:r w:rsidRPr="00534B03">
        <w:rPr>
          <w:rFonts w:cs="AL-Hotham"/>
          <w:spacing w:val="-4"/>
        </w:rPr>
        <w:sym w:font="HQPB2" w:char="F06D"/>
      </w:r>
      <w:r w:rsidRPr="00534B03">
        <w:rPr>
          <w:rFonts w:cs="AL-Hotham"/>
          <w:spacing w:val="-4"/>
        </w:rPr>
        <w:sym w:font="HQPB4" w:char="F0A8"/>
      </w:r>
      <w:r w:rsidRPr="00534B03">
        <w:rPr>
          <w:rFonts w:cs="AL-Hotham"/>
          <w:spacing w:val="-4"/>
        </w:rPr>
        <w:sym w:font="HQPB2" w:char="F05A"/>
      </w:r>
      <w:r w:rsidRPr="00534B03">
        <w:rPr>
          <w:rFonts w:cs="AL-Hotham"/>
          <w:spacing w:val="-4"/>
        </w:rPr>
        <w:sym w:font="HQPB4" w:char="F0E4"/>
      </w:r>
      <w:r w:rsidRPr="00534B03">
        <w:rPr>
          <w:rFonts w:cs="AL-Hotham"/>
          <w:spacing w:val="-4"/>
        </w:rPr>
        <w:sym w:font="HQPB2" w:char="F05E"/>
      </w:r>
      <w:r w:rsidRPr="00534B03">
        <w:rPr>
          <w:rFonts w:cs="AL-Hotham"/>
          <w:spacing w:val="-4"/>
        </w:rPr>
        <w:sym w:font="HQPB4" w:char="F0CD"/>
      </w:r>
      <w:r w:rsidRPr="00534B03">
        <w:rPr>
          <w:rFonts w:cs="AL-Hotham"/>
          <w:spacing w:val="-4"/>
        </w:rPr>
        <w:sym w:font="HQPB4" w:char="F068"/>
      </w:r>
      <w:r w:rsidRPr="00534B03">
        <w:rPr>
          <w:rFonts w:cs="AL-Hotham"/>
          <w:spacing w:val="-4"/>
        </w:rPr>
        <w:sym w:font="HQPB2" w:char="F08A"/>
      </w:r>
      <w:r w:rsidRPr="00534B03">
        <w:rPr>
          <w:rFonts w:cs="AL-Hotham"/>
          <w:spacing w:val="-4"/>
        </w:rPr>
        <w:sym w:font="HQPB5" w:char="F075"/>
      </w:r>
      <w:r w:rsidRPr="00534B03">
        <w:rPr>
          <w:rFonts w:cs="AL-Hotham"/>
          <w:spacing w:val="-4"/>
        </w:rPr>
        <w:sym w:font="HQPB1" w:char="F03B"/>
      </w:r>
      <w:r w:rsidRPr="00534B03">
        <w:rPr>
          <w:rFonts w:cs="AL-Hotham"/>
          <w:spacing w:val="-4"/>
        </w:rPr>
        <w:sym w:font="HQPB4" w:char="F0E7"/>
      </w:r>
      <w:r w:rsidRPr="00534B03">
        <w:rPr>
          <w:rFonts w:cs="AL-Hotham"/>
          <w:spacing w:val="-4"/>
        </w:rPr>
        <w:sym w:font="HQPB1" w:char="F046"/>
      </w:r>
      <w:r w:rsidRPr="00534B03">
        <w:rPr>
          <w:rFonts w:cs="AL-Hotham"/>
          <w:spacing w:val="-4"/>
        </w:rPr>
        <w:sym w:font="HQPB5" w:char="F073"/>
      </w:r>
      <w:r w:rsidRPr="00534B03">
        <w:rPr>
          <w:rFonts w:cs="AL-Hotham"/>
          <w:spacing w:val="-4"/>
        </w:rPr>
        <w:sym w:font="HQPB2" w:char="F039"/>
      </w:r>
      <w:r w:rsidRPr="00534B03">
        <w:rPr>
          <w:rFonts w:cs="AL-Hotham"/>
          <w:spacing w:val="-4"/>
          <w:rtl/>
        </w:rPr>
        <w:t xml:space="preserve"> </w:t>
      </w:r>
      <w:r w:rsidRPr="00534B03">
        <w:rPr>
          <w:rFonts w:cs="AL-Hotham"/>
          <w:spacing w:val="-4"/>
        </w:rPr>
        <w:sym w:font="HQPB4" w:char="F0C4"/>
      </w:r>
      <w:r w:rsidRPr="00534B03">
        <w:rPr>
          <w:rFonts w:cs="AL-Hotham"/>
          <w:spacing w:val="-4"/>
        </w:rPr>
        <w:sym w:font="HQPB1" w:char="F0A8"/>
      </w:r>
      <w:r w:rsidRPr="00534B03">
        <w:rPr>
          <w:rFonts w:cs="AL-Hotham"/>
          <w:spacing w:val="-4"/>
        </w:rPr>
        <w:sym w:font="HQPB1" w:char="F024"/>
      </w:r>
      <w:r w:rsidRPr="00534B03">
        <w:rPr>
          <w:rFonts w:cs="AL-Hotham"/>
          <w:spacing w:val="-4"/>
        </w:rPr>
        <w:sym w:font="HQPB4" w:char="F0A8"/>
      </w:r>
      <w:r w:rsidRPr="00534B03">
        <w:rPr>
          <w:rFonts w:cs="AL-Hotham"/>
          <w:spacing w:val="-4"/>
        </w:rPr>
        <w:sym w:font="HQPB2" w:char="F05A"/>
      </w:r>
      <w:r w:rsidRPr="00534B03">
        <w:rPr>
          <w:rFonts w:cs="AL-Hotham"/>
          <w:spacing w:val="-4"/>
        </w:rPr>
        <w:sym w:font="HQPB2" w:char="F03D"/>
      </w:r>
      <w:r w:rsidRPr="00534B03">
        <w:rPr>
          <w:rFonts w:cs="AL-Hotham"/>
          <w:spacing w:val="-4"/>
        </w:rPr>
        <w:sym w:font="HQPB4" w:char="F0CF"/>
      </w:r>
      <w:r w:rsidRPr="00534B03">
        <w:rPr>
          <w:rFonts w:cs="AL-Hotham"/>
          <w:spacing w:val="-4"/>
        </w:rPr>
        <w:sym w:font="HQPB2" w:char="F039"/>
      </w:r>
      <w:r w:rsidRPr="00534B03">
        <w:rPr>
          <w:rFonts w:cs="AL-Hotham"/>
          <w:spacing w:val="-4"/>
          <w:rtl/>
        </w:rPr>
        <w:t xml:space="preserve"> </w:t>
      </w:r>
      <w:r w:rsidRPr="00534B03">
        <w:rPr>
          <w:rFonts w:cs="AL-Hotham"/>
          <w:spacing w:val="-4"/>
        </w:rPr>
        <w:sym w:font="HQPB5" w:char="F09F"/>
      </w:r>
      <w:r w:rsidRPr="00534B03">
        <w:rPr>
          <w:rFonts w:cs="AL-Hotham"/>
          <w:spacing w:val="-4"/>
        </w:rPr>
        <w:sym w:font="HQPB2" w:char="F077"/>
      </w:r>
      <w:r w:rsidRPr="00534B03">
        <w:rPr>
          <w:rFonts w:cs="AL-Hotham"/>
          <w:spacing w:val="-4"/>
        </w:rPr>
        <w:sym w:font="HQPB5" w:char="F075"/>
      </w:r>
      <w:r w:rsidRPr="00534B03">
        <w:rPr>
          <w:rFonts w:cs="AL-Hotham"/>
          <w:spacing w:val="-4"/>
        </w:rPr>
        <w:sym w:font="HQPB2" w:char="F072"/>
      </w:r>
      <w:r w:rsidRPr="00534B03">
        <w:rPr>
          <w:rFonts w:cs="AL-Hotham"/>
          <w:spacing w:val="-4"/>
          <w:rtl/>
        </w:rPr>
        <w:t xml:space="preserve"> </w:t>
      </w:r>
      <w:r w:rsidRPr="00534B03">
        <w:rPr>
          <w:rFonts w:cs="AL-Hotham"/>
          <w:spacing w:val="-4"/>
        </w:rPr>
        <w:sym w:font="HQPB4" w:char="F0E7"/>
      </w:r>
      <w:r w:rsidRPr="00534B03">
        <w:rPr>
          <w:rFonts w:cs="AL-Hotham"/>
          <w:spacing w:val="-4"/>
        </w:rPr>
        <w:sym w:font="HQPB2" w:char="F06D"/>
      </w:r>
      <w:r w:rsidRPr="00534B03">
        <w:rPr>
          <w:rFonts w:cs="AL-Hotham"/>
          <w:spacing w:val="-4"/>
        </w:rPr>
        <w:sym w:font="HQPB5" w:char="F074"/>
      </w:r>
      <w:r w:rsidRPr="00534B03">
        <w:rPr>
          <w:rFonts w:cs="AL-Hotham"/>
          <w:spacing w:val="-4"/>
        </w:rPr>
        <w:sym w:font="HQPB2" w:char="F052"/>
      </w:r>
      <w:r w:rsidRPr="00534B03">
        <w:rPr>
          <w:rFonts w:cs="AL-Hotham"/>
          <w:spacing w:val="-4"/>
        </w:rPr>
        <w:sym w:font="HQPB2" w:char="F071"/>
      </w:r>
      <w:r w:rsidRPr="00534B03">
        <w:rPr>
          <w:rFonts w:cs="AL-Hotham"/>
          <w:spacing w:val="-4"/>
        </w:rPr>
        <w:sym w:font="HQPB4" w:char="F0DF"/>
      </w:r>
      <w:r w:rsidRPr="00534B03">
        <w:rPr>
          <w:rFonts w:cs="AL-Hotham"/>
          <w:spacing w:val="-4"/>
        </w:rPr>
        <w:sym w:font="HQPB2" w:char="F04A"/>
      </w:r>
      <w:r w:rsidRPr="00534B03">
        <w:rPr>
          <w:rFonts w:cs="AL-Hotham"/>
          <w:spacing w:val="-4"/>
        </w:rPr>
        <w:sym w:font="HQPB4" w:char="F0E7"/>
      </w:r>
      <w:r w:rsidRPr="00534B03">
        <w:rPr>
          <w:rFonts w:cs="AL-Hotham"/>
          <w:spacing w:val="-4"/>
        </w:rPr>
        <w:sym w:font="HQPB1" w:char="F047"/>
      </w:r>
      <w:r w:rsidRPr="00534B03">
        <w:rPr>
          <w:rFonts w:cs="AL-Hotham"/>
          <w:spacing w:val="-4"/>
        </w:rPr>
        <w:sym w:font="HQPB4" w:char="F0F5"/>
      </w:r>
      <w:r w:rsidRPr="00534B03">
        <w:rPr>
          <w:rFonts w:cs="AL-Hotham"/>
          <w:spacing w:val="-4"/>
        </w:rPr>
        <w:sym w:font="HQPB2" w:char="F033"/>
      </w:r>
      <w:r w:rsidRPr="00534B03">
        <w:rPr>
          <w:rFonts w:cs="AL-Hotham"/>
          <w:spacing w:val="-4"/>
        </w:rPr>
        <w:sym w:font="HQPB5" w:char="F073"/>
      </w:r>
      <w:r w:rsidRPr="00534B03">
        <w:rPr>
          <w:rFonts w:cs="AL-Hotham"/>
          <w:spacing w:val="-4"/>
        </w:rPr>
        <w:sym w:font="HQPB1" w:char="F03F"/>
      </w:r>
      <w:r w:rsidRPr="00534B03">
        <w:rPr>
          <w:rFonts w:cs="AL-Hotham" w:hint="cs"/>
          <w:spacing w:val="-4"/>
          <w:rtl/>
        </w:rPr>
        <w:t xml:space="preserve"> </w:t>
      </w:r>
      <w:r w:rsidRPr="00534B03">
        <w:rPr>
          <w:rFonts w:cs="AL-Hotham" w:hint="cs"/>
          <w:spacing w:val="-4"/>
        </w:rPr>
        <w:sym w:font="AGA Arabesque" w:char="F07B"/>
      </w:r>
      <w:r w:rsidR="00782268" w:rsidRPr="00534B03">
        <w:rPr>
          <w:rFonts w:cs="AL-Hotham" w:hint="cs"/>
          <w:spacing w:val="-4"/>
          <w:sz w:val="26"/>
          <w:szCs w:val="26"/>
          <w:rtl/>
        </w:rPr>
        <w:t xml:space="preserve"> </w:t>
      </w:r>
      <w:r w:rsidR="00782268" w:rsidRPr="00534B03">
        <w:rPr>
          <w:rFonts w:cs="AL-Hotham" w:hint="cs"/>
          <w:spacing w:val="-2"/>
          <w:sz w:val="26"/>
          <w:szCs w:val="26"/>
          <w:rtl/>
        </w:rPr>
        <w:t>(آل عمران:187)</w:t>
      </w:r>
      <w:r w:rsidR="003A3DC5" w:rsidRPr="00534B03">
        <w:rPr>
          <w:rFonts w:cs="AL-Hotham" w:hint="eastAsia"/>
          <w:spacing w:val="-2"/>
          <w:sz w:val="30"/>
          <w:szCs w:val="30"/>
          <w:rtl/>
        </w:rPr>
        <w:t>»</w:t>
      </w:r>
      <w:r w:rsidRPr="00534B03">
        <w:rPr>
          <w:rStyle w:val="af1"/>
          <w:rFonts w:cs="AL-Hotham"/>
          <w:spacing w:val="-2"/>
          <w:sz w:val="30"/>
          <w:szCs w:val="30"/>
          <w:rtl/>
        </w:rPr>
        <w:t>(</w:t>
      </w:r>
      <w:r w:rsidRPr="00534B03">
        <w:rPr>
          <w:rStyle w:val="af1"/>
          <w:rFonts w:cs="AL-Hotham"/>
          <w:spacing w:val="-2"/>
          <w:sz w:val="30"/>
          <w:szCs w:val="30"/>
          <w:rtl/>
        </w:rPr>
        <w:footnoteReference w:id="122"/>
      </w:r>
      <w:r w:rsidRPr="00534B03">
        <w:rPr>
          <w:rStyle w:val="af1"/>
          <w:rFonts w:cs="AL-Hotham"/>
          <w:spacing w:val="-2"/>
          <w:sz w:val="30"/>
          <w:szCs w:val="30"/>
          <w:rtl/>
        </w:rPr>
        <w:t>)</w:t>
      </w:r>
      <w:r w:rsidRPr="00534B03">
        <w:rPr>
          <w:rFonts w:cs="AL-Hotham" w:hint="cs"/>
          <w:spacing w:val="-2"/>
          <w:sz w:val="30"/>
          <w:szCs w:val="30"/>
          <w:rtl/>
        </w:rPr>
        <w:t>.</w:t>
      </w:r>
    </w:p>
    <w:p w:rsidR="007A23ED" w:rsidRPr="00D53C13" w:rsidRDefault="007A23ED" w:rsidP="00ED2CEA">
      <w:pPr>
        <w:widowControl w:val="0"/>
        <w:spacing w:line="245" w:lineRule="auto"/>
        <w:ind w:firstLine="567"/>
        <w:jc w:val="lowKashida"/>
        <w:rPr>
          <w:rFonts w:cs="AL-Hotham"/>
          <w:sz w:val="30"/>
          <w:szCs w:val="30"/>
          <w:rtl/>
        </w:rPr>
      </w:pPr>
      <w:r w:rsidRPr="00D53C13">
        <w:rPr>
          <w:rFonts w:cs="AL-Hotham" w:hint="cs"/>
          <w:sz w:val="30"/>
          <w:szCs w:val="30"/>
          <w:rtl/>
        </w:rPr>
        <w:t>وقد اعتبر القرافي هذا من الفسوق، والخيانة في الدين، فقال: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ولا ينبغي للمفتي إذا كان في المسألة قولان، أحدهما فيه تشديد، والآخر فيه تخفيف، أن يفتي العامة بالتشديد، والخواص من ولاة الأمور </w:t>
      </w:r>
      <w:r w:rsidRPr="00D53C13">
        <w:rPr>
          <w:rFonts w:cs="AL-Hotham" w:hint="cs"/>
          <w:sz w:val="30"/>
          <w:szCs w:val="30"/>
          <w:rtl/>
        </w:rPr>
        <w:lastRenderedPageBreak/>
        <w:t>بالتخفيف، وذلك قريبٌ من الفسوق، والخيانة في الدين، والتلاعب بالمسلمين، ودليل فراغ القلب من تعظيم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Pr="00D53C13">
        <w:rPr>
          <w:rFonts w:cs="AL-Hotham" w:hint="cs"/>
          <w:sz w:val="30"/>
          <w:szCs w:val="30"/>
          <w:rtl/>
        </w:rPr>
        <w:t>، وإجلاله، وتقواه، وعمارته باللعب، وحب الرياسة، والتقرب إلى الخلق دون الخالق</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23"/>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ومما يدخل في هذه الصورة أن يتتبع المفتي الحيل لإسقاط فعلٍ واجبٍ، أو محرم، وقد عدَّ ابن الصلاح من تساهل المفتي وانحلاله أن تحمله الأغراض الفاسدة على تتبع الحيل المحظورة، أو المكروهة، والتمسك بالشبه، ووصف من فعل ذلك بأنه هان عليه دينه</w:t>
      </w:r>
      <w:r w:rsidRPr="00D53C13">
        <w:rPr>
          <w:rStyle w:val="af1"/>
          <w:rFonts w:cs="AL-Hotham"/>
          <w:sz w:val="30"/>
          <w:szCs w:val="30"/>
          <w:rtl/>
        </w:rPr>
        <w:t>(</w:t>
      </w:r>
      <w:r w:rsidRPr="00D53C13">
        <w:rPr>
          <w:rStyle w:val="af1"/>
          <w:rFonts w:cs="AL-Hotham"/>
          <w:sz w:val="30"/>
          <w:szCs w:val="30"/>
          <w:rtl/>
        </w:rPr>
        <w:footnoteReference w:id="124"/>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Pr>
      </w:pPr>
      <w:r w:rsidRPr="00D53C13">
        <w:rPr>
          <w:rFonts w:cs="AL-Hotham" w:hint="cs"/>
          <w:sz w:val="30"/>
          <w:szCs w:val="30"/>
          <w:rtl/>
        </w:rPr>
        <w:t>يقول ابن حمدان:</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يحرم التحيل لتحليل الحرام، وتحريم الحلال بلا ضرورة؛ لأنه مكرٌ وخديعة، وهما محرمان</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25"/>
      </w:r>
      <w:r w:rsidRPr="00D53C13">
        <w:rPr>
          <w:rStyle w:val="af1"/>
          <w:rFonts w:cs="AL-Hotham"/>
          <w:sz w:val="30"/>
          <w:szCs w:val="30"/>
          <w:rtl/>
        </w:rPr>
        <w:t>)</w:t>
      </w:r>
      <w:r w:rsidRPr="00D53C13">
        <w:rPr>
          <w:rFonts w:cs="AL-Hotham" w:hint="cs"/>
          <w:sz w:val="30"/>
          <w:szCs w:val="30"/>
          <w:rtl/>
        </w:rPr>
        <w:t>.</w:t>
      </w:r>
    </w:p>
    <w:p w:rsidR="007A23ED" w:rsidRPr="00782268" w:rsidRDefault="007A23ED" w:rsidP="00D53C13">
      <w:pPr>
        <w:widowControl w:val="0"/>
        <w:spacing w:line="245" w:lineRule="auto"/>
        <w:ind w:firstLine="567"/>
        <w:jc w:val="lowKashida"/>
        <w:rPr>
          <w:rFonts w:ascii="Traditional Arabic" w:hAnsi="Traditional Arabic"/>
          <w:b/>
          <w:bCs/>
          <w:sz w:val="30"/>
          <w:szCs w:val="30"/>
          <w:rtl/>
        </w:rPr>
      </w:pPr>
      <w:r w:rsidRPr="00782268">
        <w:rPr>
          <w:rFonts w:ascii="Traditional Arabic" w:hAnsi="Traditional Arabic"/>
          <w:b/>
          <w:bCs/>
          <w:sz w:val="30"/>
          <w:szCs w:val="30"/>
          <w:rtl/>
        </w:rPr>
        <w:t xml:space="preserve">الصورة الثانية: أن يأخذ بالقول الأخف دون ترجيح: </w:t>
      </w:r>
    </w:p>
    <w:p w:rsidR="007A23ED"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من صور تتبع الرخص عند المفتي أن يأخذ بأسهل الأقوال في مسائل الخلاف دون ترجيح، وإنما ينتقي القول الأخف من بطون الكتب، وأقوال الفقهاء، ويعتبر وجود الخلاف في المسألة دليلاً على جواز الأخذ بأي الأقوال شاء.</w:t>
      </w:r>
    </w:p>
    <w:p w:rsidR="0056033A" w:rsidRDefault="0056033A" w:rsidP="00D53C13">
      <w:pPr>
        <w:widowControl w:val="0"/>
        <w:spacing w:line="245" w:lineRule="auto"/>
        <w:ind w:firstLine="567"/>
        <w:jc w:val="lowKashida"/>
        <w:rPr>
          <w:rFonts w:cs="AL-Hotham"/>
          <w:sz w:val="30"/>
          <w:szCs w:val="30"/>
          <w:rtl/>
        </w:rPr>
      </w:pPr>
    </w:p>
    <w:p w:rsidR="0056033A" w:rsidRPr="00D53C13" w:rsidRDefault="0056033A" w:rsidP="00D53C13">
      <w:pPr>
        <w:widowControl w:val="0"/>
        <w:spacing w:line="245" w:lineRule="auto"/>
        <w:ind w:firstLine="567"/>
        <w:jc w:val="lowKashida"/>
        <w:rPr>
          <w:rFonts w:cs="AL-Hotham"/>
          <w:sz w:val="30"/>
          <w:szCs w:val="30"/>
          <w:rtl/>
        </w:rPr>
      </w:pP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lastRenderedPageBreak/>
        <w:t>ومنهم من يكتفي بوجود قولٍ في المسألة، فيأخذ به، ولو كان قولاً شاذاً، أو كان مخالفاً للنصوص الشرعية، بغية الفتوى بأسهل الأقوال، ويعد هذا من تيسير الشريعة، وهو من التساهل والتشهي، وقد نقل الشاطبي عن بعضهم قوله:</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كل مسألةٍ ثبت لأحدٍ من العلماء فيها القول بالجواز، شذَّ عن الجماعة أم لا، فالمسألة جائزة</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26"/>
      </w:r>
      <w:r w:rsidRPr="00D53C13">
        <w:rPr>
          <w:rStyle w:val="af1"/>
          <w:rFonts w:cs="AL-Hotham"/>
          <w:sz w:val="30"/>
          <w:szCs w:val="30"/>
          <w:rtl/>
        </w:rPr>
        <w:t>)</w:t>
      </w:r>
      <w:r w:rsidRPr="00D53C13">
        <w:rPr>
          <w:rFonts w:cs="AL-Hotham" w:hint="cs"/>
          <w:sz w:val="30"/>
          <w:szCs w:val="30"/>
          <w:rtl/>
        </w:rPr>
        <w:t xml:space="preserve">. </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يقول الباجي</w:t>
      </w:r>
      <w:r w:rsidRPr="00D53C13">
        <w:rPr>
          <w:rStyle w:val="af1"/>
          <w:rFonts w:cs="AL-Hotham"/>
          <w:sz w:val="30"/>
          <w:szCs w:val="30"/>
          <w:rtl/>
        </w:rPr>
        <w:t>(</w:t>
      </w:r>
      <w:r w:rsidRPr="00D53C13">
        <w:rPr>
          <w:rStyle w:val="af1"/>
          <w:rFonts w:cs="AL-Hotham"/>
          <w:sz w:val="30"/>
          <w:szCs w:val="30"/>
          <w:rtl/>
        </w:rPr>
        <w:footnoteReference w:id="127"/>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ربما زعم بعضهم أن النظر والاستدلال الأخذ من أقاويل مالك وأصحابه </w:t>
      </w:r>
      <w:proofErr w:type="spellStart"/>
      <w:r w:rsidRPr="00D53C13">
        <w:rPr>
          <w:rFonts w:cs="AL-Hotham" w:hint="cs"/>
          <w:sz w:val="30"/>
          <w:szCs w:val="30"/>
          <w:rtl/>
        </w:rPr>
        <w:t>بأيها</w:t>
      </w:r>
      <w:proofErr w:type="spellEnd"/>
      <w:r w:rsidRPr="00D53C13">
        <w:rPr>
          <w:rFonts w:cs="AL-Hotham" w:hint="cs"/>
          <w:sz w:val="30"/>
          <w:szCs w:val="30"/>
          <w:rtl/>
        </w:rPr>
        <w:t xml:space="preserve"> شاء، دون أن يخرج عنها، ولا يميل إلى ما مال منها لوجه يوجب له ذلك، فيقضي في قضية بقول مالك، وإذا تكررت تلك القضية كان له أن يقضي فيها بقول ابن القاسم</w:t>
      </w:r>
      <w:r w:rsidRPr="00D53C13">
        <w:rPr>
          <w:rStyle w:val="af1"/>
          <w:rFonts w:cs="AL-Hotham"/>
          <w:sz w:val="30"/>
          <w:szCs w:val="30"/>
          <w:rtl/>
        </w:rPr>
        <w:t>(</w:t>
      </w:r>
      <w:r w:rsidRPr="00D53C13">
        <w:rPr>
          <w:rStyle w:val="af1"/>
          <w:rFonts w:cs="AL-Hotham"/>
          <w:sz w:val="30"/>
          <w:szCs w:val="30"/>
          <w:rtl/>
        </w:rPr>
        <w:footnoteReference w:id="128"/>
      </w:r>
      <w:r w:rsidRPr="00D53C13">
        <w:rPr>
          <w:rStyle w:val="af1"/>
          <w:rFonts w:cs="AL-Hotham"/>
          <w:sz w:val="30"/>
          <w:szCs w:val="30"/>
          <w:rtl/>
        </w:rPr>
        <w:t>)</w:t>
      </w:r>
      <w:r w:rsidRPr="00D53C13">
        <w:rPr>
          <w:rFonts w:cs="AL-Hotham" w:hint="cs"/>
          <w:sz w:val="30"/>
          <w:szCs w:val="30"/>
          <w:rtl/>
        </w:rPr>
        <w:t xml:space="preserve"> مخالفاً للقول الأول، لا لرأيٍ تجدد له، وإنما ذلك بحسب اختياره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29"/>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ويقول ابن القيم:</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لا يجوز للمفتي أن يعمل بما </w:t>
      </w:r>
      <w:r w:rsidRPr="00D53C13">
        <w:rPr>
          <w:rFonts w:cs="AL-Hotham" w:hint="cs"/>
          <w:sz w:val="30"/>
          <w:szCs w:val="30"/>
          <w:rtl/>
        </w:rPr>
        <w:lastRenderedPageBreak/>
        <w:t xml:space="preserve">شاء من الأقوال والوجوه من غير نظرٍ في الترجيح، ولا يعتد به، بل يكتفي في العمل بمجرد كون ذلك قولاً قاله إمام، أو وجهاً ذهب إليه جماعة، فيعمل بما شاء من الوجوه والأقوال، حيث رأى القول وفق إرادته وغرضه عمل به، فإرادته وغرضه هو المعيار، وبها الترجيح، وهذا حرامٌ باتفاق الأمة...، وبالجملة فلا يجوز العمل والإفتاء في دين الله بالتشهي </w:t>
      </w:r>
      <w:proofErr w:type="spellStart"/>
      <w:r w:rsidRPr="00D53C13">
        <w:rPr>
          <w:rFonts w:cs="AL-Hotham" w:hint="cs"/>
          <w:sz w:val="30"/>
          <w:szCs w:val="30"/>
          <w:rtl/>
        </w:rPr>
        <w:t>والتخير</w:t>
      </w:r>
      <w:proofErr w:type="spellEnd"/>
      <w:r w:rsidRPr="00D53C13">
        <w:rPr>
          <w:rFonts w:cs="AL-Hotham" w:hint="cs"/>
          <w:sz w:val="30"/>
          <w:szCs w:val="30"/>
          <w:rtl/>
        </w:rPr>
        <w:t>، وموافقة الغرض، فيطلب القول الذي يوافق غرضه، وغرض من يحابيـه، فيعمل بـه، ويحكـم على عدوه، ويفتيه بضده، وهذا من أفسق الفسوق، وأكبر الكبائر</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30"/>
      </w:r>
      <w:r w:rsidRPr="00D53C13">
        <w:rPr>
          <w:rStyle w:val="af1"/>
          <w:rFonts w:cs="AL-Hotham"/>
          <w:sz w:val="30"/>
          <w:szCs w:val="30"/>
          <w:rtl/>
        </w:rPr>
        <w:t>)</w:t>
      </w:r>
      <w:r w:rsidRPr="00D53C13">
        <w:rPr>
          <w:rFonts w:cs="AL-Hotham" w:hint="cs"/>
          <w:sz w:val="30"/>
          <w:szCs w:val="30"/>
          <w:rtl/>
        </w:rPr>
        <w:t>.</w:t>
      </w:r>
    </w:p>
    <w:p w:rsidR="007A23ED" w:rsidRPr="00D53C13" w:rsidRDefault="007A23ED" w:rsidP="00534B03">
      <w:pPr>
        <w:widowControl w:val="0"/>
        <w:ind w:firstLine="567"/>
        <w:jc w:val="lowKashida"/>
        <w:rPr>
          <w:rFonts w:cs="AL-Hotham"/>
          <w:sz w:val="30"/>
          <w:szCs w:val="30"/>
          <w:rtl/>
        </w:rPr>
      </w:pPr>
      <w:r w:rsidRPr="00D53C13">
        <w:rPr>
          <w:rFonts w:cs="AL-Hotham" w:hint="cs"/>
          <w:sz w:val="30"/>
          <w:szCs w:val="30"/>
          <w:rtl/>
        </w:rPr>
        <w:t>ويقول الشاطبي:</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لا يحل للمفتي أن يتخير بعض الأقوال بمجرد التشهي والأغراض من غير اجتهاد، ولا أن يفتي به أحداً...، وقد زاد الأمر على قدر الكفاية، حتى صار الخلاف في المسائل معدوداً في حجج الإباحة، ووقع فيما تقدم وتأخر من الزمان الاعتماد على جواز الفعل على كونه مختلفاً فيه بين أهل العلم، لا بمعنى مراعاة الخلاف، فإن له نظراً آخر، بل في غير ذلك، فربما وقع الإفتاء في المسألة بالمنع، فيقال لم تمنع والمسألة مختلف فيها، فيجعل الخلاف حجة في الجواز، لمجرد كونها مختلفاً فيها، لا لدليل يدل على صحة مذهب الجواز، ولا لتقليد من هو أولى بالتقليد من القائل بالمنع، وهو عين الخطأ على الشريعة، حيث جعل ما ليس بمعتمد معتمداً، وما </w:t>
      </w:r>
      <w:r w:rsidRPr="00D53C13">
        <w:rPr>
          <w:rFonts w:cs="AL-Hotham" w:hint="cs"/>
          <w:sz w:val="30"/>
          <w:szCs w:val="30"/>
          <w:rtl/>
        </w:rPr>
        <w:lastRenderedPageBreak/>
        <w:t>ليس بحجة حجة</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31"/>
      </w:r>
      <w:r w:rsidRPr="00D53C13">
        <w:rPr>
          <w:rStyle w:val="af1"/>
          <w:rFonts w:cs="AL-Hotham"/>
          <w:sz w:val="30"/>
          <w:szCs w:val="30"/>
          <w:rtl/>
        </w:rPr>
        <w:t>)</w:t>
      </w:r>
      <w:r w:rsidRPr="00D53C13">
        <w:rPr>
          <w:rFonts w:cs="AL-Hotham" w:hint="cs"/>
          <w:sz w:val="30"/>
          <w:szCs w:val="30"/>
          <w:rtl/>
        </w:rPr>
        <w:t>، إلى أن قال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والقائل بهذا راجع إلى أن يتبع ما يشتهيه، ويجعل القول الموافق حجة له، ويدرأ بها عن نفسه، فهو قد أخذ القول وسيلة إلى اتباع هواه، لا وسيلة إلى تقواه، وذلك أبعد له من أن يكون ممتثلاً لأمر الشارع، وأقرب إلى أن يكون ممن اتخذ إلهه هواه، ومن هذا أيضاً جعل بعض الناس الاختلاف رحمةً للتوسع في الأقوال، وعدم التحجير على رأيٍ واحد</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32"/>
      </w:r>
      <w:r w:rsidRPr="00D53C13">
        <w:rPr>
          <w:rStyle w:val="af1"/>
          <w:rFonts w:cs="AL-Hotham"/>
          <w:sz w:val="30"/>
          <w:szCs w:val="30"/>
          <w:rtl/>
        </w:rPr>
        <w:t>)</w:t>
      </w:r>
      <w:r w:rsidRPr="00D53C13">
        <w:rPr>
          <w:rFonts w:cs="AL-Hotham" w:hint="cs"/>
          <w:sz w:val="30"/>
          <w:szCs w:val="30"/>
          <w:rtl/>
        </w:rPr>
        <w:t>.</w:t>
      </w:r>
    </w:p>
    <w:p w:rsidR="007A23ED" w:rsidRPr="00D53C13" w:rsidRDefault="007A23ED" w:rsidP="00534B03">
      <w:pPr>
        <w:widowControl w:val="0"/>
        <w:spacing w:line="242" w:lineRule="auto"/>
        <w:ind w:firstLine="567"/>
        <w:jc w:val="lowKashida"/>
        <w:rPr>
          <w:rFonts w:cs="AL-Hotham"/>
          <w:sz w:val="30"/>
          <w:szCs w:val="30"/>
          <w:rtl/>
        </w:rPr>
      </w:pPr>
      <w:r w:rsidRPr="00D53C13">
        <w:rPr>
          <w:rFonts w:cs="AL-Hotham" w:hint="cs"/>
          <w:sz w:val="30"/>
          <w:szCs w:val="30"/>
          <w:rtl/>
        </w:rPr>
        <w:t>وقد أنكر الشاطبي على من جعل الاختلاف رحمةً للتوسع في الأقوال محتجاً بأن الاختلاف رحمة، وربما شنع على من لم يأخذ بالأيسر بأنه حجَّر واسعاً، وأوقع الناس في حرج</w:t>
      </w:r>
      <w:r w:rsidRPr="00D53C13">
        <w:rPr>
          <w:rStyle w:val="af1"/>
          <w:rFonts w:cs="AL-Hotham"/>
          <w:sz w:val="30"/>
          <w:szCs w:val="30"/>
          <w:rtl/>
        </w:rPr>
        <w:t>(</w:t>
      </w:r>
      <w:r w:rsidRPr="00D53C13">
        <w:rPr>
          <w:rStyle w:val="af1"/>
          <w:rFonts w:cs="AL-Hotham"/>
          <w:sz w:val="30"/>
          <w:szCs w:val="30"/>
          <w:rtl/>
        </w:rPr>
        <w:footnoteReference w:id="133"/>
      </w:r>
      <w:r w:rsidRPr="00D53C13">
        <w:rPr>
          <w:rStyle w:val="af1"/>
          <w:rFonts w:cs="AL-Hotham"/>
          <w:sz w:val="30"/>
          <w:szCs w:val="30"/>
          <w:rtl/>
        </w:rPr>
        <w:t>)</w:t>
      </w:r>
      <w:r w:rsidRPr="00D53C13">
        <w:rPr>
          <w:rFonts w:cs="AL-Hotham" w:hint="cs"/>
          <w:sz w:val="30"/>
          <w:szCs w:val="30"/>
          <w:rtl/>
        </w:rPr>
        <w:t>.</w:t>
      </w:r>
    </w:p>
    <w:p w:rsidR="007A23ED" w:rsidRPr="00D53C13" w:rsidRDefault="007A23ED" w:rsidP="00534B03">
      <w:pPr>
        <w:widowControl w:val="0"/>
        <w:spacing w:line="242" w:lineRule="auto"/>
        <w:ind w:firstLine="567"/>
        <w:jc w:val="lowKashida"/>
        <w:rPr>
          <w:rFonts w:cs="AL-Hotham"/>
          <w:sz w:val="30"/>
          <w:szCs w:val="30"/>
          <w:rtl/>
        </w:rPr>
      </w:pPr>
      <w:r w:rsidRPr="00D53C13">
        <w:rPr>
          <w:rFonts w:cs="AL-Hotham" w:hint="cs"/>
          <w:sz w:val="30"/>
          <w:szCs w:val="30"/>
          <w:rtl/>
        </w:rPr>
        <w:t>فالاختلاف إنما يدل على التوسعة في مجال الاجتهاد، وأن الخلاف سائغٌ في هذه المسألة، ولا يدل على جواز اختيار أحد القولين بحسب ما تشتهيه النفس، دون أن يكون الحق فيه</w:t>
      </w:r>
      <w:r w:rsidRPr="00D53C13">
        <w:rPr>
          <w:rStyle w:val="af1"/>
          <w:rFonts w:cs="AL-Hotham"/>
          <w:sz w:val="30"/>
          <w:szCs w:val="30"/>
          <w:rtl/>
        </w:rPr>
        <w:t>(</w:t>
      </w:r>
      <w:r w:rsidRPr="00D53C13">
        <w:rPr>
          <w:rStyle w:val="af1"/>
          <w:rFonts w:cs="AL-Hotham"/>
          <w:sz w:val="30"/>
          <w:szCs w:val="30"/>
          <w:rtl/>
        </w:rPr>
        <w:footnoteReference w:id="134"/>
      </w:r>
      <w:r w:rsidRPr="00D53C13">
        <w:rPr>
          <w:rStyle w:val="af1"/>
          <w:rFonts w:cs="AL-Hotham"/>
          <w:sz w:val="30"/>
          <w:szCs w:val="30"/>
          <w:rtl/>
        </w:rPr>
        <w:t>)</w:t>
      </w:r>
      <w:r w:rsidRPr="00D53C13">
        <w:rPr>
          <w:rFonts w:cs="AL-Hotham" w:hint="cs"/>
          <w:sz w:val="30"/>
          <w:szCs w:val="30"/>
          <w:rtl/>
        </w:rPr>
        <w:t>.</w:t>
      </w:r>
    </w:p>
    <w:p w:rsidR="007A23ED" w:rsidRPr="00D53C13" w:rsidRDefault="007A23ED" w:rsidP="00534B03">
      <w:pPr>
        <w:widowControl w:val="0"/>
        <w:spacing w:line="242" w:lineRule="auto"/>
        <w:ind w:firstLine="567"/>
        <w:jc w:val="lowKashida"/>
        <w:rPr>
          <w:rFonts w:cs="AL-Hotham"/>
          <w:sz w:val="30"/>
          <w:szCs w:val="30"/>
          <w:rtl/>
        </w:rPr>
      </w:pPr>
      <w:r w:rsidRPr="00D53C13">
        <w:rPr>
          <w:rFonts w:cs="AL-Hotham" w:hint="cs"/>
          <w:sz w:val="30"/>
          <w:szCs w:val="30"/>
          <w:rtl/>
        </w:rPr>
        <w:t xml:space="preserve">يقول ابن </w:t>
      </w:r>
      <w:proofErr w:type="spellStart"/>
      <w:r w:rsidRPr="00D53C13">
        <w:rPr>
          <w:rFonts w:cs="AL-Hotham" w:hint="cs"/>
          <w:sz w:val="30"/>
          <w:szCs w:val="30"/>
          <w:rtl/>
        </w:rPr>
        <w:t>عبدالبر</w:t>
      </w:r>
      <w:proofErr w:type="spellEnd"/>
      <w:r w:rsidRPr="00D53C13">
        <w:rPr>
          <w:rFonts w:cs="AL-Hotham" w:hint="cs"/>
          <w:sz w:val="30"/>
          <w:szCs w:val="30"/>
          <w:rtl/>
        </w:rPr>
        <w:t xml:space="preserve"> عن حجية الاختـلاف</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الاختلاف ليس بحجة عند أحدٍ علمته من فقهاء الأمة، إلا من لا بصر له، ولا معرفة عنده، ولا حجة في قوله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35"/>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 xml:space="preserve">ولا يجوز اعتبار الأقوال الشاذة، وزلات </w:t>
      </w:r>
      <w:r w:rsidRPr="00D53C13">
        <w:rPr>
          <w:rFonts w:cs="AL-Hotham" w:hint="cs"/>
          <w:sz w:val="30"/>
          <w:szCs w:val="30"/>
          <w:rtl/>
        </w:rPr>
        <w:lastRenderedPageBreak/>
        <w:t>العلماء، من الأقوال المعتبرة، وعدِّها من الخلاف السائغ المعتبر، كما يقول الباني</w:t>
      </w:r>
      <w:r w:rsidRPr="00D53C13">
        <w:rPr>
          <w:rStyle w:val="af1"/>
          <w:rFonts w:cs="AL-Hotham"/>
          <w:sz w:val="30"/>
          <w:szCs w:val="30"/>
          <w:rtl/>
        </w:rPr>
        <w:t>(</w:t>
      </w:r>
      <w:r w:rsidRPr="00D53C13">
        <w:rPr>
          <w:rStyle w:val="af1"/>
          <w:rFonts w:cs="AL-Hotham"/>
          <w:sz w:val="30"/>
          <w:szCs w:val="30"/>
          <w:rtl/>
        </w:rPr>
        <w:footnoteReference w:id="136"/>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الأقوال الشاذة التي لا يوجد من يؤيدها في الشريعة، وخالفها جمهور المسلمين، بل وربما كانت روايتها غير ثابتٍة عمن عزيت عليهم من الأئمة، فلا يسوغ للمرء الأخذ بها في حق نفسه، فضلاً عن إفتاء غيره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37"/>
      </w:r>
      <w:r w:rsidRPr="00D53C13">
        <w:rPr>
          <w:rStyle w:val="af1"/>
          <w:rFonts w:cs="AL-Hotham"/>
          <w:sz w:val="30"/>
          <w:szCs w:val="30"/>
          <w:rtl/>
        </w:rPr>
        <w:t>)</w:t>
      </w:r>
      <w:r w:rsidRPr="00D53C13">
        <w:rPr>
          <w:rFonts w:cs="AL-Hotham" w:hint="cs"/>
          <w:sz w:val="30"/>
          <w:szCs w:val="30"/>
          <w:rtl/>
        </w:rPr>
        <w:t>.</w:t>
      </w:r>
    </w:p>
    <w:p w:rsidR="007A23ED" w:rsidRPr="00D53C13" w:rsidRDefault="007A23ED" w:rsidP="00534B03">
      <w:pPr>
        <w:widowControl w:val="0"/>
        <w:spacing w:line="242" w:lineRule="auto"/>
        <w:ind w:firstLine="567"/>
        <w:jc w:val="lowKashida"/>
        <w:rPr>
          <w:rFonts w:cs="AL-Hotham"/>
          <w:sz w:val="30"/>
          <w:szCs w:val="30"/>
          <w:rtl/>
        </w:rPr>
      </w:pPr>
      <w:r w:rsidRPr="00D53C13">
        <w:rPr>
          <w:rFonts w:cs="AL-Hotham" w:hint="cs"/>
          <w:sz w:val="30"/>
          <w:szCs w:val="30"/>
          <w:rtl/>
        </w:rPr>
        <w:t xml:space="preserve">وقد انتشرت في هذا الزمان الفتاوى الشاذة، كالفتوى بجواز الفوائد الربوية، وجواز إمامة المرأة للرجال في الصلاة، وجواز تقبيل المرأة الأجنبية، وجواز إرضاع الكبير، ونحوها من الفتاوى التي تعلق أصحابها بأقوالٍ شاذة، طلباً للترخص. </w:t>
      </w:r>
    </w:p>
    <w:p w:rsidR="007A23ED" w:rsidRPr="00782268" w:rsidRDefault="007A23ED" w:rsidP="00534B03">
      <w:pPr>
        <w:widowControl w:val="0"/>
        <w:spacing w:line="242" w:lineRule="auto"/>
        <w:ind w:firstLine="567"/>
        <w:jc w:val="lowKashida"/>
        <w:rPr>
          <w:rFonts w:ascii="Traditional Arabic" w:hAnsi="Traditional Arabic"/>
          <w:sz w:val="30"/>
          <w:szCs w:val="30"/>
          <w:rtl/>
        </w:rPr>
      </w:pPr>
      <w:r w:rsidRPr="00782268">
        <w:rPr>
          <w:rFonts w:ascii="Traditional Arabic" w:hAnsi="Traditional Arabic"/>
          <w:b/>
          <w:bCs/>
          <w:sz w:val="30"/>
          <w:szCs w:val="30"/>
          <w:rtl/>
        </w:rPr>
        <w:t xml:space="preserve">الصورة الثالثة: أن يتحرى الفتوى بما يوافق هوى المستفتي: </w:t>
      </w:r>
    </w:p>
    <w:p w:rsidR="007A23ED" w:rsidRPr="00D53C13" w:rsidRDefault="007A23ED" w:rsidP="00534B03">
      <w:pPr>
        <w:widowControl w:val="0"/>
        <w:spacing w:line="242" w:lineRule="auto"/>
        <w:ind w:firstLine="567"/>
        <w:jc w:val="lowKashida"/>
        <w:rPr>
          <w:rFonts w:cs="AL-Hotham"/>
          <w:sz w:val="30"/>
          <w:szCs w:val="30"/>
          <w:rtl/>
        </w:rPr>
      </w:pPr>
      <w:r w:rsidRPr="00D53C13">
        <w:rPr>
          <w:rFonts w:cs="AL-Hotham" w:hint="cs"/>
          <w:sz w:val="30"/>
          <w:szCs w:val="30"/>
          <w:rtl/>
        </w:rPr>
        <w:t>من صور تتبع الرخص عند المفتي أن يتحرى الفتوى بالقول الذي يوافق هوى مستفتيه، واستمالة قلبه، واسترضاءه، ويتحرج أن يفتيه بما يخالف هواه، بناءً على أن الفتوى بالقول المخالف لهواه تشديدٌ عليه.</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يقول ابن القيم:</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قد تكرر لكثيرٍ من أهل الإفتاء الإمساكُ عما يفتون به مما يعلمون أنه الحق، إذا خالف غرض السائل ولم </w:t>
      </w:r>
      <w:proofErr w:type="spellStart"/>
      <w:r w:rsidRPr="00D53C13">
        <w:rPr>
          <w:rFonts w:cs="AL-Hotham" w:hint="cs"/>
          <w:sz w:val="30"/>
          <w:szCs w:val="30"/>
          <w:rtl/>
        </w:rPr>
        <w:t>يوافقه</w:t>
      </w:r>
      <w:proofErr w:type="spellEnd"/>
      <w:r w:rsidRPr="00D53C13">
        <w:rPr>
          <w:rFonts w:cs="AL-Hotham" w:hint="cs"/>
          <w:sz w:val="30"/>
          <w:szCs w:val="30"/>
          <w:rtl/>
        </w:rPr>
        <w:t xml:space="preserve">، وكثيرٌ منهم يسأله عن </w:t>
      </w:r>
      <w:r w:rsidRPr="00D53C13">
        <w:rPr>
          <w:rFonts w:cs="AL-Hotham" w:hint="cs"/>
          <w:sz w:val="30"/>
          <w:szCs w:val="30"/>
          <w:rtl/>
        </w:rPr>
        <w:lastRenderedPageBreak/>
        <w:t>غرضه، فإن صادف عنه كتب له، وإلا دلَّه على مفتٍ أو مذهبٍ يكون غرضه عنده، وهذا غير جائزٍ على الإطلاق</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38"/>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ويقول الشاطبي منكراً على من يميل إلى الترخص في الفتوى:</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وأكثر من هذا شأنه من أهل الانتماء إلى العلم يتعلق بالخلاف الوارد في المسائل العلمية، بحيث يتحرى الفتوى بالقول الذي يوافق هوى المستفتي، بناءً منه على أن الفتوى بالقول المخالف لهواه تشديدٌ عليه، وحرجٌ في حقه، وأن الخلاف إنما كان رحمةً لهذا المعنى، وليس بين التشديد والتخفيف واسطة، وهذا قلبٌ للمعنى المقصود في الشريعة</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39"/>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وقد وجد في هذا الزمان من ينهج منهج الفتوى بالتيسير، والتساهل في الأحكام الشرعية، والأخذ بأيسر الأقوال وأسهلها، دون النظر في الأدلة، وطرق الأحكام، والترجيح بينها، والبحث عن القول الذي يوافق غرض مستفتيه، ويعتبر وجود قولٍ في المسألة مسوغاً لاعتباره دون الالتزام بالأدلة الشرعية، ويعتبر هذا من مسايرة الواقع، ومواكبة العصر ومتغيراته، والتيسير على الناس، وترغيبهم في الدين، فصدرت الآراء الشاذة المعارضة للنصوص الشرعية، وأصبح يشار إليهم بالبنان، ويقصدهم من يبحث عن الترخص، بل وصل الحال في بعضهم إلى تمييع الدين، </w:t>
      </w:r>
      <w:r w:rsidRPr="00D53C13">
        <w:rPr>
          <w:rFonts w:cs="AL-Hotham" w:hint="cs"/>
          <w:sz w:val="30"/>
          <w:szCs w:val="30"/>
          <w:rtl/>
        </w:rPr>
        <w:lastRenderedPageBreak/>
        <w:t>حتى جرؤا عليهم العوام، فصدرت منهم فتاوى استنكرها العوام.</w:t>
      </w:r>
    </w:p>
    <w:p w:rsidR="007A23ED" w:rsidRPr="00D53C13" w:rsidRDefault="007A23ED" w:rsidP="00534B03">
      <w:pPr>
        <w:widowControl w:val="0"/>
        <w:spacing w:line="242" w:lineRule="auto"/>
        <w:ind w:firstLine="567"/>
        <w:jc w:val="lowKashida"/>
        <w:rPr>
          <w:rFonts w:cs="AL-Hotham"/>
          <w:sz w:val="30"/>
          <w:szCs w:val="30"/>
          <w:rtl/>
        </w:rPr>
      </w:pPr>
      <w:r w:rsidRPr="00D53C13">
        <w:rPr>
          <w:rFonts w:cs="AL-Hotham" w:hint="cs"/>
          <w:sz w:val="30"/>
          <w:szCs w:val="30"/>
          <w:rtl/>
        </w:rPr>
        <w:t>ومن المفتين من يذكر للمستفتي الأقوال في المسألة، ويجعل له اختيار أيها شاء، يقول الشاطبي:</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متى خيرنا المقلدين في مذاهب الأئمة لينتقوا منها أطيبها عندهم، لم يبق لهم مرجحٌ إلا اتباع الشهوات في الاختيار، وهذا مناقضٌ لمقصد وضع الشريعة</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40"/>
      </w:r>
      <w:r w:rsidRPr="00D53C13">
        <w:rPr>
          <w:rStyle w:val="af1"/>
          <w:rFonts w:cs="AL-Hotham"/>
          <w:sz w:val="30"/>
          <w:szCs w:val="30"/>
          <w:rtl/>
        </w:rPr>
        <w:t>)</w:t>
      </w:r>
      <w:r w:rsidRPr="00D53C13">
        <w:rPr>
          <w:rFonts w:cs="AL-Hotham" w:hint="cs"/>
          <w:sz w:val="30"/>
          <w:szCs w:val="30"/>
          <w:rtl/>
        </w:rPr>
        <w:t>.</w:t>
      </w:r>
    </w:p>
    <w:p w:rsidR="007A23ED" w:rsidRPr="00D53C13" w:rsidRDefault="007A23ED" w:rsidP="00534B03">
      <w:pPr>
        <w:widowControl w:val="0"/>
        <w:spacing w:line="242" w:lineRule="auto"/>
        <w:ind w:firstLine="567"/>
        <w:jc w:val="lowKashida"/>
        <w:rPr>
          <w:rFonts w:cs="AL-Hotham"/>
          <w:sz w:val="30"/>
          <w:szCs w:val="30"/>
          <w:rtl/>
        </w:rPr>
      </w:pPr>
      <w:r w:rsidRPr="00D53C13">
        <w:rPr>
          <w:rFonts w:cs="AL-Hotham" w:hint="cs"/>
          <w:sz w:val="30"/>
          <w:szCs w:val="30"/>
          <w:rtl/>
        </w:rPr>
        <w:t xml:space="preserve">فالواجب على المفتي أن يفتي بما </w:t>
      </w:r>
      <w:proofErr w:type="spellStart"/>
      <w:r w:rsidRPr="00D53C13">
        <w:rPr>
          <w:rFonts w:cs="AL-Hotham" w:hint="cs"/>
          <w:sz w:val="30"/>
          <w:szCs w:val="30"/>
          <w:rtl/>
        </w:rPr>
        <w:t>يعتقده</w:t>
      </w:r>
      <w:proofErr w:type="spellEnd"/>
      <w:r w:rsidRPr="00D53C13">
        <w:rPr>
          <w:rFonts w:cs="AL-Hotham" w:hint="cs"/>
          <w:sz w:val="30"/>
          <w:szCs w:val="30"/>
          <w:rtl/>
        </w:rPr>
        <w:t xml:space="preserve"> الحق، ولو كان مخالفاً لهوى المستفتي، بل له أن يشدد على المستفتي في الفتوى؛ لأجل زجره عن التساهل في الأحكام الشرعية، كما نص على ذلك بعض الأصوليين</w:t>
      </w:r>
      <w:r w:rsidRPr="00D53C13">
        <w:rPr>
          <w:rStyle w:val="af1"/>
          <w:rFonts w:cs="AL-Hotham"/>
          <w:sz w:val="30"/>
          <w:szCs w:val="30"/>
          <w:rtl/>
        </w:rPr>
        <w:t>(</w:t>
      </w:r>
      <w:r w:rsidRPr="00D53C13">
        <w:rPr>
          <w:rStyle w:val="af1"/>
          <w:rFonts w:cs="AL-Hotham"/>
          <w:sz w:val="30"/>
          <w:szCs w:val="30"/>
          <w:rtl/>
        </w:rPr>
        <w:footnoteReference w:id="141"/>
      </w:r>
      <w:r w:rsidRPr="00D53C13">
        <w:rPr>
          <w:rStyle w:val="af1"/>
          <w:rFonts w:cs="AL-Hotham"/>
          <w:sz w:val="30"/>
          <w:szCs w:val="30"/>
          <w:rtl/>
        </w:rPr>
        <w:t>)</w:t>
      </w:r>
      <w:r w:rsidRPr="00D53C13">
        <w:rPr>
          <w:rFonts w:cs="AL-Hotham" w:hint="cs"/>
          <w:sz w:val="30"/>
          <w:szCs w:val="30"/>
          <w:rtl/>
        </w:rPr>
        <w:t>، وذكر ابن عقيل أن من يُعرف عنه التساهل لا يُفتى بالرخص الشرعية، فقال: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معرفة الناس الفاجر الذي لا يستحق الرخص والتسهيل عليه، فيلزم عليه العزائم، ولو استفتاه في الخلوة بالمحارم مع علمه بأنه يسكر لا يفتيه؛ فإنه لا يؤمن وقوعه على محظورٍ منها، ويزن بمعارف الرجال، كما وزن النبي</w:t>
      </w:r>
      <w:r w:rsidR="00D53C13">
        <w:rPr>
          <w:rFonts w:cs="AL-Hotham" w:hint="cs"/>
          <w:sz w:val="30"/>
          <w:szCs w:val="30"/>
          <w:rtl/>
        </w:rPr>
        <w:t xml:space="preserve"> – </w:t>
      </w:r>
      <w:r w:rsidRPr="00D53C13">
        <w:rPr>
          <w:rFonts w:cs="AL-Hotham" w:hint="cs"/>
          <w:sz w:val="30"/>
          <w:szCs w:val="30"/>
          <w:rtl/>
        </w:rPr>
        <w:t>عليه الصلاة والسلام</w:t>
      </w:r>
      <w:r w:rsidR="00D53C13">
        <w:rPr>
          <w:rFonts w:cs="AL-Hotham" w:hint="cs"/>
          <w:sz w:val="30"/>
          <w:szCs w:val="30"/>
          <w:rtl/>
        </w:rPr>
        <w:t xml:space="preserve"> – </w:t>
      </w:r>
      <w:r w:rsidRPr="00D53C13">
        <w:rPr>
          <w:rFonts w:cs="AL-Hotham" w:hint="cs"/>
          <w:sz w:val="30"/>
          <w:szCs w:val="30"/>
          <w:rtl/>
        </w:rPr>
        <w:t>الشاب والشيخ في سؤالهما عن القبلة في الصوم، فأمر الشيخ بجوازها، والشاب بالنهي عنها</w:t>
      </w:r>
      <w:r w:rsidRPr="00D53C13">
        <w:rPr>
          <w:rStyle w:val="af1"/>
          <w:rFonts w:cs="AL-Hotham"/>
          <w:sz w:val="30"/>
          <w:szCs w:val="30"/>
          <w:rtl/>
        </w:rPr>
        <w:t>(</w:t>
      </w:r>
      <w:r w:rsidRPr="00D53C13">
        <w:rPr>
          <w:rStyle w:val="af1"/>
          <w:rFonts w:cs="AL-Hotham"/>
          <w:sz w:val="30"/>
          <w:szCs w:val="30"/>
          <w:rtl/>
        </w:rPr>
        <w:footnoteReference w:id="142"/>
      </w:r>
      <w:r w:rsidRPr="00D53C13">
        <w:rPr>
          <w:rStyle w:val="af1"/>
          <w:rFonts w:cs="AL-Hotham"/>
          <w:sz w:val="30"/>
          <w:szCs w:val="30"/>
          <w:rtl/>
        </w:rPr>
        <w:t>)</w:t>
      </w:r>
      <w:r w:rsidRPr="00D53C13">
        <w:rPr>
          <w:rFonts w:cs="AL-Hotham" w:hint="cs"/>
          <w:sz w:val="30"/>
          <w:szCs w:val="30"/>
          <w:rtl/>
        </w:rPr>
        <w:t xml:space="preserve">، وكذلك رخص السفر لا </w:t>
      </w:r>
      <w:r w:rsidRPr="00D53C13">
        <w:rPr>
          <w:rFonts w:cs="AL-Hotham" w:hint="cs"/>
          <w:sz w:val="30"/>
          <w:szCs w:val="30"/>
          <w:rtl/>
        </w:rPr>
        <w:lastRenderedPageBreak/>
        <w:t>يُفتى بها أجناد وقتنا؛ لمعرفتنا بأسفارهم، وكذلك المعتدات إذا كن على صفات وقتنا لا ينبغي أن يسهل عليهم أمر العدة بقبول قولهن في أقصر مدة، بل تبقى الفتيا لهن على العادة من الحيض، ويستشهد الثقات من بطانة أهلها</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43"/>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ولا يعني هذا أنه لا يجوز الأخذ بالقول الأسهل مطلقاً، بل للمفتي أن يأخذ بالقول الأخف في الأحوال الآتية، وهي لا تعد من تتبع الرخص، وهي:</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b/>
          <w:bCs/>
          <w:sz w:val="30"/>
          <w:szCs w:val="30"/>
          <w:rtl/>
        </w:rPr>
        <w:t>أولاً:</w:t>
      </w:r>
      <w:r w:rsidRPr="00D53C13">
        <w:rPr>
          <w:rFonts w:cs="AL-Hotham" w:hint="cs"/>
          <w:sz w:val="30"/>
          <w:szCs w:val="30"/>
          <w:rtl/>
        </w:rPr>
        <w:t xml:space="preserve"> أن ير</w:t>
      </w:r>
      <w:r w:rsidR="00953C77">
        <w:rPr>
          <w:rFonts w:cs="AL-Hotham" w:hint="cs"/>
          <w:sz w:val="30"/>
          <w:szCs w:val="30"/>
          <w:rtl/>
        </w:rPr>
        <w:t>جح الحكم الأخف والأسهل عند تكافؤ</w:t>
      </w:r>
      <w:r w:rsidRPr="00D53C13">
        <w:rPr>
          <w:rFonts w:cs="AL-Hotham" w:hint="cs"/>
          <w:sz w:val="30"/>
          <w:szCs w:val="30"/>
          <w:rtl/>
        </w:rPr>
        <w:t xml:space="preserve"> الأدلة، وتساويها في نظره، وكان للخلاف وجه</w:t>
      </w:r>
      <w:r w:rsidR="00953C77">
        <w:rPr>
          <w:rFonts w:cs="AL-Hotham" w:hint="cs"/>
          <w:sz w:val="30"/>
          <w:szCs w:val="30"/>
          <w:rtl/>
        </w:rPr>
        <w:t>ٌ معتبرٌ</w:t>
      </w:r>
      <w:r w:rsidRPr="00D53C13">
        <w:rPr>
          <w:rFonts w:cs="AL-Hotham" w:hint="cs"/>
          <w:sz w:val="30"/>
          <w:szCs w:val="30"/>
          <w:rtl/>
        </w:rPr>
        <w:t>، وقد ذهب إلى هذا بعض الأصوليين</w:t>
      </w:r>
      <w:r w:rsidRPr="00D53C13">
        <w:rPr>
          <w:rStyle w:val="af1"/>
          <w:rFonts w:cs="AL-Hotham"/>
          <w:sz w:val="30"/>
          <w:szCs w:val="30"/>
          <w:rtl/>
        </w:rPr>
        <w:t>(</w:t>
      </w:r>
      <w:r w:rsidRPr="00D53C13">
        <w:rPr>
          <w:rStyle w:val="af1"/>
          <w:rFonts w:cs="AL-Hotham"/>
          <w:sz w:val="30"/>
          <w:szCs w:val="30"/>
          <w:rtl/>
        </w:rPr>
        <w:footnoteReference w:id="144"/>
      </w:r>
      <w:r w:rsidRPr="00D53C13">
        <w:rPr>
          <w:rStyle w:val="af1"/>
          <w:rFonts w:cs="AL-Hotham"/>
          <w:sz w:val="30"/>
          <w:szCs w:val="30"/>
          <w:rtl/>
        </w:rPr>
        <w:t>)</w:t>
      </w:r>
      <w:r w:rsidRPr="00D53C13">
        <w:rPr>
          <w:rFonts w:cs="AL-Hotham" w:hint="cs"/>
          <w:sz w:val="30"/>
          <w:szCs w:val="30"/>
          <w:rtl/>
        </w:rPr>
        <w:t xml:space="preserve">، وهذا ليس من تتبع الرخص، لأنه لا يفضي إلى الانحلال من الشريعة. </w:t>
      </w:r>
    </w:p>
    <w:p w:rsidR="007A23ED" w:rsidRPr="00D53C13" w:rsidRDefault="007A23ED" w:rsidP="00D53C13">
      <w:pPr>
        <w:widowControl w:val="0"/>
        <w:spacing w:line="245" w:lineRule="auto"/>
        <w:ind w:firstLine="567"/>
        <w:jc w:val="lowKashida"/>
        <w:rPr>
          <w:rFonts w:cs="AL-Hotham"/>
          <w:sz w:val="30"/>
          <w:szCs w:val="30"/>
        </w:rPr>
      </w:pPr>
      <w:r w:rsidRPr="00D53C13">
        <w:rPr>
          <w:rFonts w:cs="AL-Hotham" w:hint="cs"/>
          <w:b/>
          <w:bCs/>
          <w:sz w:val="30"/>
          <w:szCs w:val="30"/>
          <w:rtl/>
        </w:rPr>
        <w:t>ثانياً:</w:t>
      </w:r>
      <w:r w:rsidRPr="00D53C13">
        <w:rPr>
          <w:rFonts w:cs="AL-Hotham" w:hint="cs"/>
          <w:sz w:val="30"/>
          <w:szCs w:val="30"/>
          <w:rtl/>
        </w:rPr>
        <w:t xml:space="preserve"> أن يدل المفتي المستفتي على مذهبٍ له فيه رخصة؛ من أجل أن يخلصه مما وقع فيه، فقد نص الأصوليون على أنه متى وجد المفتي للسائل مخرجاً في مسألته، وطريقاً يتخلص به أرشده إليه، وأن من وقع في ورطةٍ يطلب له حيلةً لا شبهة فيها؛ لتخليصه منها</w:t>
      </w:r>
      <w:r w:rsidRPr="00D53C13">
        <w:rPr>
          <w:rStyle w:val="af1"/>
          <w:rFonts w:cs="AL-Hotham"/>
          <w:sz w:val="30"/>
          <w:szCs w:val="30"/>
          <w:rtl/>
        </w:rPr>
        <w:t>(</w:t>
      </w:r>
      <w:r w:rsidRPr="00D53C13">
        <w:rPr>
          <w:rStyle w:val="af1"/>
          <w:rFonts w:cs="AL-Hotham"/>
          <w:sz w:val="30"/>
          <w:szCs w:val="30"/>
          <w:rtl/>
        </w:rPr>
        <w:footnoteReference w:id="145"/>
      </w:r>
      <w:r w:rsidRPr="00D53C13">
        <w:rPr>
          <w:rStyle w:val="af1"/>
          <w:rFonts w:cs="AL-Hotham"/>
          <w:sz w:val="30"/>
          <w:szCs w:val="30"/>
          <w:rtl/>
        </w:rPr>
        <w:t>)</w:t>
      </w:r>
      <w:r w:rsidRPr="00D53C13">
        <w:rPr>
          <w:rFonts w:cs="AL-Hotham" w:hint="cs"/>
          <w:sz w:val="30"/>
          <w:szCs w:val="30"/>
          <w:rtl/>
        </w:rPr>
        <w:t xml:space="preserve">، وروي عن الإمام أحمد أنه سُئِلَ عن الرجل </w:t>
      </w:r>
      <w:r w:rsidRPr="00D53C13">
        <w:rPr>
          <w:rFonts w:cs="AL-Hotham" w:hint="cs"/>
          <w:sz w:val="30"/>
          <w:szCs w:val="30"/>
          <w:rtl/>
        </w:rPr>
        <w:lastRenderedPageBreak/>
        <w:t>يسأل عن المسألة؛ فأدله على إنسان، هل عليَّ شيء، فقال: إن كان متبعاً أو مُعيناً فلا بأس، ولا يعجبني رأي أحد</w:t>
      </w:r>
      <w:r w:rsidRPr="00D53C13">
        <w:rPr>
          <w:rStyle w:val="af1"/>
          <w:rFonts w:cs="AL-Hotham"/>
          <w:sz w:val="30"/>
          <w:szCs w:val="30"/>
          <w:rtl/>
        </w:rPr>
        <w:t>(</w:t>
      </w:r>
      <w:r w:rsidRPr="00D53C13">
        <w:rPr>
          <w:rStyle w:val="af1"/>
          <w:rFonts w:cs="AL-Hotham"/>
          <w:sz w:val="30"/>
          <w:szCs w:val="30"/>
          <w:rtl/>
        </w:rPr>
        <w:footnoteReference w:id="146"/>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وذكر ابن السمعاني أن المفتي إذا سأله المستفتي عن مسألةٍ مختلفٍ فيها، فله أن يخيره بين أن يقبل منه، أو من غيره</w:t>
      </w:r>
      <w:r w:rsidRPr="00D53C13">
        <w:rPr>
          <w:rStyle w:val="af1"/>
          <w:rFonts w:cs="AL-Hotham"/>
          <w:sz w:val="30"/>
          <w:szCs w:val="30"/>
          <w:rtl/>
        </w:rPr>
        <w:t>(</w:t>
      </w:r>
      <w:r w:rsidRPr="00D53C13">
        <w:rPr>
          <w:rStyle w:val="af1"/>
          <w:rFonts w:cs="AL-Hotham"/>
          <w:sz w:val="30"/>
          <w:szCs w:val="30"/>
          <w:rtl/>
        </w:rPr>
        <w:footnoteReference w:id="147"/>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يقول ابن عقيل: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ظاهر كلام الإمام أحمد جواز إرشاد العامي إلى مجتهدٍ يستفتيه، وإن كان المدلول عليه والمرشد إليه يخالف مذهب الدال، فإنه سُئِلَ عن مسألة فقال: عليك بالمدنيين، يعني مذهب مالك، وقال أيضاً لبعض أصحابه: لا تحمل الناس على مذهبك، يعني دعهم يترخصون بمذاهب الناس</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48"/>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وقال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يجب أن ينظر المفتي إلى الحكم الذي يُفتي العامي به، فإن كان مما يسوغ خلافه أعلمه الحكم في مذهبه، واستُحِبَّ له إعلامه بمذهب غيره إن كان أهلاً للتوسعة عليه، وأهلاً للرخصة، حتى إن ضاق عليه مذهبه سأل غيره، فكان عاملاً بالتقليد؛ لئلا يرتكب مخالفة مذهب هذا المفتي من غير تقليدٍ لآخر من أهل الاجتهاد، فيكون في ذلك آثماً، فلذلك </w:t>
      </w:r>
      <w:r w:rsidRPr="00D53C13">
        <w:rPr>
          <w:rFonts w:cs="AL-Hotham" w:hint="cs"/>
          <w:sz w:val="30"/>
          <w:szCs w:val="30"/>
          <w:rtl/>
        </w:rPr>
        <w:lastRenderedPageBreak/>
        <w:t>استحببنا له أن يجنبه التعرض بالإثم...، والذي هو أهلٌ للرخصة الطالب للحق أو بالحق، أو الطالب للتخلص من الربا، أو الزنا، فيدله إلى مذهب من يرى التحيل للخلاص من الربا، والخلع لعدم وقوع الطلاق، وما شاكل ذلك</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49"/>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Pr>
      </w:pPr>
      <w:r w:rsidRPr="00D53C13">
        <w:rPr>
          <w:rFonts w:cs="AL-Hotham" w:hint="cs"/>
          <w:sz w:val="30"/>
          <w:szCs w:val="30"/>
          <w:rtl/>
        </w:rPr>
        <w:t>ويقول ابن القيم:</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لا يجوز للمفتي تتبع الحيل المحرمة والمكروهة، ولا تتبع الرخص لمن أراد نفعه، فإن تتبع ذلك فسق وحرم استفتاؤه، فإن حسن قصده في حيلةٍ جائزةٍ، لا شبهة فيها ولا مفسدة، لتخليص المستفتي بها من حرجٍ، جاز ذلك، بل استحب</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50"/>
      </w:r>
      <w:r w:rsidRPr="00D53C13">
        <w:rPr>
          <w:rStyle w:val="af1"/>
          <w:rFonts w:cs="AL-Hotham"/>
          <w:sz w:val="30"/>
          <w:szCs w:val="30"/>
          <w:rtl/>
        </w:rPr>
        <w:t>)</w:t>
      </w:r>
      <w:r w:rsidRPr="00D53C13">
        <w:rPr>
          <w:rFonts w:cs="AL-Hotham" w:hint="cs"/>
          <w:sz w:val="30"/>
          <w:szCs w:val="30"/>
          <w:rtl/>
        </w:rPr>
        <w:t>.</w:t>
      </w:r>
      <w:r w:rsidRPr="00D53C13">
        <w:rPr>
          <w:rFonts w:cs="AL-Hotham"/>
          <w:sz w:val="30"/>
          <w:szCs w:val="30"/>
          <w:rtl/>
        </w:rPr>
        <w:t xml:space="preserve"> </w:t>
      </w:r>
    </w:p>
    <w:p w:rsidR="007A23ED" w:rsidRPr="00534B03" w:rsidRDefault="007A23ED" w:rsidP="00D53C13">
      <w:pPr>
        <w:widowControl w:val="0"/>
        <w:spacing w:line="245" w:lineRule="auto"/>
        <w:ind w:firstLine="567"/>
        <w:jc w:val="lowKashida"/>
        <w:rPr>
          <w:rFonts w:cs="AL-Hotham"/>
          <w:spacing w:val="-4"/>
          <w:sz w:val="30"/>
          <w:szCs w:val="30"/>
          <w:rtl/>
        </w:rPr>
      </w:pPr>
      <w:r w:rsidRPr="00534B03">
        <w:rPr>
          <w:rFonts w:cs="AL-Hotham" w:hint="cs"/>
          <w:b/>
          <w:bCs/>
          <w:spacing w:val="-4"/>
          <w:sz w:val="30"/>
          <w:szCs w:val="30"/>
          <w:rtl/>
        </w:rPr>
        <w:t>ثالثاً:</w:t>
      </w:r>
      <w:r w:rsidRPr="00534B03">
        <w:rPr>
          <w:rFonts w:cs="AL-Hotham" w:hint="cs"/>
          <w:spacing w:val="-4"/>
          <w:sz w:val="30"/>
          <w:szCs w:val="30"/>
          <w:rtl/>
        </w:rPr>
        <w:t xml:space="preserve"> أن يأخذ المفتي بالقول الذي </w:t>
      </w:r>
      <w:proofErr w:type="spellStart"/>
      <w:r w:rsidRPr="00534B03">
        <w:rPr>
          <w:rFonts w:cs="AL-Hotham" w:hint="cs"/>
          <w:spacing w:val="-4"/>
          <w:sz w:val="30"/>
          <w:szCs w:val="30"/>
          <w:rtl/>
        </w:rPr>
        <w:t>يعتقده</w:t>
      </w:r>
      <w:proofErr w:type="spellEnd"/>
      <w:r w:rsidRPr="00534B03">
        <w:rPr>
          <w:rFonts w:cs="AL-Hotham" w:hint="cs"/>
          <w:spacing w:val="-4"/>
          <w:sz w:val="30"/>
          <w:szCs w:val="30"/>
          <w:rtl/>
        </w:rPr>
        <w:t xml:space="preserve"> مرجوحاً في بعض الأحوال، وفقاً لقاعدة مراعاة الخلاف من أجل التيسير والتخفيف على المكلف، وذلك عندما يقع الفعل من المكلف، ويكون عمل المجتهد باجتهاده يفضي إلى التشديد عليه، فيأخذ المفتي باجتهاد غيره إذا قوي مأخذه، ولا يفضي إلى مخالفة الإجماع.</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فالمنع من تتبع الرخص لا يعني التشديد، وعدم التيسير على </w:t>
      </w:r>
      <w:proofErr w:type="spellStart"/>
      <w:r w:rsidRPr="00D53C13">
        <w:rPr>
          <w:rFonts w:cs="AL-Hotham" w:hint="cs"/>
          <w:sz w:val="30"/>
          <w:szCs w:val="30"/>
          <w:rtl/>
        </w:rPr>
        <w:t>المستفتين</w:t>
      </w:r>
      <w:proofErr w:type="spellEnd"/>
      <w:r w:rsidRPr="00D53C13">
        <w:rPr>
          <w:rFonts w:cs="AL-Hotham" w:hint="cs"/>
          <w:sz w:val="30"/>
          <w:szCs w:val="30"/>
          <w:rtl/>
        </w:rPr>
        <w:t xml:space="preserve">، فإن الأخذ بالرخص الشرعية، والتيسير وفق ضوابط الشريعة، أمر مطلوبٌ شرعاً، والواجب على المفتي أن يحمل الناس على الوسط، دون تشديدٍ أو انحلال، وقد ذكر الشاطبي أن المفتي البالغ ذِروة الدرجة هو الذي يحمل الناس على المعهود الوسط فيما يليق بالجمهور، فلا يذهب بهم مذهب </w:t>
      </w:r>
      <w:r w:rsidRPr="00D53C13">
        <w:rPr>
          <w:rFonts w:cs="AL-Hotham" w:hint="cs"/>
          <w:sz w:val="30"/>
          <w:szCs w:val="30"/>
          <w:rtl/>
        </w:rPr>
        <w:lastRenderedPageBreak/>
        <w:t>الشدة، ولا يميل بهم إلى طرف الانحلال، وعلل ذلك بأن المستفتي إذا ذُهب به مذهب الشدة والع</w:t>
      </w:r>
      <w:r w:rsidR="006D24C4">
        <w:rPr>
          <w:rFonts w:cs="AL-Hotham" w:hint="cs"/>
          <w:sz w:val="30"/>
          <w:szCs w:val="30"/>
          <w:rtl/>
        </w:rPr>
        <w:t>نت والحرج بُغض إليه الدين، وأدَّ</w:t>
      </w:r>
      <w:r w:rsidRPr="00D53C13">
        <w:rPr>
          <w:rFonts w:cs="AL-Hotham" w:hint="cs"/>
          <w:sz w:val="30"/>
          <w:szCs w:val="30"/>
          <w:rtl/>
        </w:rPr>
        <w:t>ى ذلك إلى الانقطاع عن سلوك طريق الآخرة، وأما إذا ذهب به مذهب الانحلال، كان مظنةً للمشي مع الهوى والشهوة، والميل إلى الرخص في الفتيا بإطلاق مضادٌ للمشي على التوسط</w:t>
      </w:r>
      <w:r w:rsidRPr="00D53C13">
        <w:rPr>
          <w:rStyle w:val="af1"/>
          <w:rFonts w:cs="AL-Hotham"/>
          <w:sz w:val="30"/>
          <w:szCs w:val="30"/>
          <w:rtl/>
        </w:rPr>
        <w:t>(</w:t>
      </w:r>
      <w:r w:rsidRPr="00D53C13">
        <w:rPr>
          <w:rStyle w:val="af1"/>
          <w:rFonts w:cs="AL-Hotham"/>
          <w:sz w:val="30"/>
          <w:szCs w:val="30"/>
          <w:rtl/>
        </w:rPr>
        <w:footnoteReference w:id="151"/>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فالتيسير وإن كان مقصداً شرعياً متفقاً عليه إلا أنَّ ثمة تفاوتاً في التطبيق بين إف</w:t>
      </w:r>
      <w:r w:rsidR="006D24C4">
        <w:rPr>
          <w:rFonts w:cs="AL-Hotham" w:hint="cs"/>
          <w:sz w:val="30"/>
          <w:szCs w:val="30"/>
          <w:rtl/>
        </w:rPr>
        <w:t>راطٍ وتفريط، فكون الشريعة مبنيةً</w:t>
      </w:r>
      <w:r w:rsidRPr="00D53C13">
        <w:rPr>
          <w:rFonts w:cs="AL-Hotham" w:hint="cs"/>
          <w:sz w:val="30"/>
          <w:szCs w:val="30"/>
          <w:rtl/>
        </w:rPr>
        <w:t xml:space="preserve"> على التيسير، لا يعني التساهل في الأحكام الشرعية، إذ لا بد أن يكون التيسير جارياً على مقاصد الشريعة، منضبطاً بضوابط الشرع، كي لا يفضي إلى التحلل من الأحكام الشرعية، وهذا الفارق بينه وبين التساهل. </w:t>
      </w:r>
    </w:p>
    <w:p w:rsidR="007A23ED" w:rsidRPr="00782268" w:rsidRDefault="00782268" w:rsidP="006D24C4">
      <w:pPr>
        <w:widowControl w:val="0"/>
        <w:spacing w:line="245" w:lineRule="auto"/>
        <w:rPr>
          <w:rFonts w:ascii="Traditional Arabic" w:hAnsi="Traditional Arabic"/>
          <w:b/>
          <w:bCs/>
          <w:sz w:val="30"/>
          <w:szCs w:val="30"/>
          <w:rtl/>
        </w:rPr>
      </w:pPr>
      <w:r w:rsidRPr="00782268">
        <w:rPr>
          <w:rFonts w:ascii="Traditional Arabic" w:hAnsi="Traditional Arabic"/>
          <w:b/>
          <w:bCs/>
          <w:sz w:val="30"/>
          <w:szCs w:val="30"/>
          <w:rtl/>
        </w:rPr>
        <w:t>المطلب الثاني</w:t>
      </w:r>
      <w:r w:rsidR="006D24C4">
        <w:rPr>
          <w:rFonts w:ascii="Traditional Arabic" w:hAnsi="Traditional Arabic" w:hint="cs"/>
          <w:b/>
          <w:bCs/>
          <w:sz w:val="30"/>
          <w:szCs w:val="30"/>
          <w:rtl/>
        </w:rPr>
        <w:t xml:space="preserve">: </w:t>
      </w:r>
      <w:r w:rsidRPr="00782268">
        <w:rPr>
          <w:rFonts w:ascii="Traditional Arabic" w:hAnsi="Traditional Arabic"/>
          <w:b/>
          <w:bCs/>
          <w:sz w:val="30"/>
          <w:szCs w:val="30"/>
          <w:rtl/>
        </w:rPr>
        <w:t>صور تتبع الرخص عند المستفتي</w:t>
      </w:r>
    </w:p>
    <w:p w:rsidR="007A23ED" w:rsidRPr="00D53C13" w:rsidRDefault="007A23ED" w:rsidP="00ED2CEA">
      <w:pPr>
        <w:widowControl w:val="0"/>
        <w:spacing w:line="245" w:lineRule="auto"/>
        <w:ind w:firstLine="567"/>
        <w:jc w:val="lowKashida"/>
        <w:rPr>
          <w:rFonts w:cs="AL-Hotham"/>
          <w:sz w:val="30"/>
          <w:szCs w:val="30"/>
          <w:rtl/>
        </w:rPr>
      </w:pPr>
      <w:r w:rsidRPr="00D53C13">
        <w:rPr>
          <w:rFonts w:cs="AL-Hotham" w:hint="cs"/>
          <w:sz w:val="30"/>
          <w:szCs w:val="30"/>
          <w:rtl/>
        </w:rPr>
        <w:t>الواجب على المستفتي أن يستفتي من هو مستوفٍ لشروط الاستفتاء، ممن يثق بدينه وعلمه، وورعه، ويغلب على ظنه أنه أهل للفتوى، وقد نقل الرازي اتفاق العلماء على أنه لا يجوز للمستفتي أن يستفتي إلا من يغلب على ظنه أنه من أهل الاجتهاد والورع</w:t>
      </w:r>
      <w:r w:rsidRPr="00D53C13">
        <w:rPr>
          <w:rStyle w:val="af1"/>
          <w:rFonts w:cs="AL-Hotham"/>
          <w:sz w:val="30"/>
          <w:szCs w:val="30"/>
          <w:rtl/>
        </w:rPr>
        <w:t>(</w:t>
      </w:r>
      <w:r w:rsidRPr="00D53C13">
        <w:rPr>
          <w:rStyle w:val="af1"/>
          <w:rFonts w:cs="AL-Hotham"/>
          <w:sz w:val="30"/>
          <w:szCs w:val="30"/>
          <w:rtl/>
        </w:rPr>
        <w:footnoteReference w:id="152"/>
      </w:r>
      <w:r w:rsidRPr="00D53C13">
        <w:rPr>
          <w:rStyle w:val="af1"/>
          <w:rFonts w:cs="AL-Hotham"/>
          <w:sz w:val="30"/>
          <w:szCs w:val="30"/>
          <w:rtl/>
        </w:rPr>
        <w:t>)</w:t>
      </w:r>
      <w:r w:rsidRPr="00D53C13">
        <w:rPr>
          <w:rFonts w:cs="AL-Hotham" w:hint="cs"/>
          <w:sz w:val="30"/>
          <w:szCs w:val="30"/>
          <w:rtl/>
        </w:rPr>
        <w:t>، وليس له أن يستفتي من شاء</w:t>
      </w:r>
      <w:r w:rsidRPr="00D53C13">
        <w:rPr>
          <w:rStyle w:val="af1"/>
          <w:rFonts w:cs="AL-Hotham"/>
          <w:sz w:val="30"/>
          <w:szCs w:val="30"/>
          <w:rtl/>
        </w:rPr>
        <w:t>(</w:t>
      </w:r>
      <w:r w:rsidRPr="00D53C13">
        <w:rPr>
          <w:rStyle w:val="af1"/>
          <w:rFonts w:cs="AL-Hotham"/>
          <w:sz w:val="30"/>
          <w:szCs w:val="30"/>
          <w:rtl/>
        </w:rPr>
        <w:footnoteReference w:id="153"/>
      </w:r>
      <w:r w:rsidRPr="00D53C13">
        <w:rPr>
          <w:rStyle w:val="af1"/>
          <w:rFonts w:cs="AL-Hotham"/>
          <w:sz w:val="30"/>
          <w:szCs w:val="30"/>
          <w:rtl/>
        </w:rPr>
        <w:t>)</w:t>
      </w:r>
      <w:r w:rsidRPr="00D53C13">
        <w:rPr>
          <w:rFonts w:cs="AL-Hotham" w:hint="cs"/>
          <w:sz w:val="30"/>
          <w:szCs w:val="30"/>
          <w:rtl/>
        </w:rPr>
        <w:t>، فالاستفتاء إنما شُرِعَ من أجل طلب حكم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00623A9C">
        <w:rPr>
          <w:rFonts w:cs="AL-Hotham" w:hint="cs"/>
          <w:sz w:val="30"/>
          <w:szCs w:val="30"/>
          <w:rtl/>
        </w:rPr>
        <w:t xml:space="preserve"> </w:t>
      </w:r>
      <w:r w:rsidRPr="00D53C13">
        <w:rPr>
          <w:rFonts w:cs="AL-Hotham" w:hint="cs"/>
          <w:sz w:val="30"/>
          <w:szCs w:val="30"/>
          <w:rtl/>
        </w:rPr>
        <w:t>في المسألة، وخروجاً عن اتباع الهوى.</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lastRenderedPageBreak/>
        <w:t>ويجب على المستفتي أيضاً أن يقصد باستفتائه الحق، لا تحقيق غرضه، وذكر ابن القيم أنه لا يجب على المفتي أن يفتي من لا يستفتي ديانةً وتعبداً لله عز وجل، وإنما يبحث عمن يفتيه بغرضه؛ لأنه يستفتي توصلاً إلى حصول غرضه بأي طريق ٍاتفق، فلا يجب على المفتي مساعدته؛ لأنه لا يريد الحق، بل يريد غرضه، ولهذا إذا وجد غرضه في أي مذهبٍ اتفق اتبعه وتمذهب به</w:t>
      </w:r>
      <w:r w:rsidRPr="00D53C13">
        <w:rPr>
          <w:rStyle w:val="af1"/>
          <w:rFonts w:cs="AL-Hotham"/>
          <w:sz w:val="30"/>
          <w:szCs w:val="30"/>
          <w:rtl/>
        </w:rPr>
        <w:t>(</w:t>
      </w:r>
      <w:r w:rsidRPr="00D53C13">
        <w:rPr>
          <w:rStyle w:val="af1"/>
          <w:rFonts w:cs="AL-Hotham"/>
          <w:sz w:val="30"/>
          <w:szCs w:val="30"/>
          <w:rtl/>
        </w:rPr>
        <w:footnoteReference w:id="154"/>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يقول ابن تيمية:</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من لا يكون قصده في استفتائه وحكومته الحق، بل غرضه من </w:t>
      </w:r>
      <w:proofErr w:type="spellStart"/>
      <w:r w:rsidRPr="00D53C13">
        <w:rPr>
          <w:rFonts w:cs="AL-Hotham" w:hint="cs"/>
          <w:sz w:val="30"/>
          <w:szCs w:val="30"/>
          <w:rtl/>
        </w:rPr>
        <w:t>يوافقه</w:t>
      </w:r>
      <w:proofErr w:type="spellEnd"/>
      <w:r w:rsidRPr="00D53C13">
        <w:rPr>
          <w:rFonts w:cs="AL-Hotham" w:hint="cs"/>
          <w:sz w:val="30"/>
          <w:szCs w:val="30"/>
          <w:rtl/>
        </w:rPr>
        <w:t xml:space="preserve"> على هواه كائناً من كان، سواء كان صحيحاً أو باطلاً، فهذا سماعٌ لغير ما بعث الله به رسوله، فإن الله إنما بعث رسوله بالهدى ودين الحق، فليس على خلفاء رسول الله أن يفتوه ويحكموا له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55"/>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ومن صور تتبع الرخص عند المستفتي ما يأتي:</w:t>
      </w:r>
    </w:p>
    <w:p w:rsidR="007A23ED" w:rsidRPr="00782268" w:rsidRDefault="007A23ED" w:rsidP="00D53C13">
      <w:pPr>
        <w:widowControl w:val="0"/>
        <w:spacing w:line="245" w:lineRule="auto"/>
        <w:ind w:firstLine="567"/>
        <w:jc w:val="lowKashida"/>
        <w:rPr>
          <w:rFonts w:ascii="Traditional Arabic" w:hAnsi="Traditional Arabic"/>
          <w:sz w:val="30"/>
          <w:szCs w:val="30"/>
          <w:rtl/>
        </w:rPr>
      </w:pPr>
      <w:r w:rsidRPr="00782268">
        <w:rPr>
          <w:rFonts w:ascii="Traditional Arabic" w:hAnsi="Traditional Arabic"/>
          <w:b/>
          <w:bCs/>
          <w:sz w:val="30"/>
          <w:szCs w:val="30"/>
          <w:rtl/>
        </w:rPr>
        <w:t>الصورة الأولى: أن يأخذ بالفتوى المخالفة للنصوص الشرعية:</w:t>
      </w:r>
      <w:r w:rsidRPr="00782268">
        <w:rPr>
          <w:rFonts w:ascii="Traditional Arabic" w:hAnsi="Traditional Arabic"/>
          <w:sz w:val="30"/>
          <w:szCs w:val="30"/>
          <w:rtl/>
        </w:rPr>
        <w:t xml:space="preserve"> </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من صور تتبع الرخص عند المستفتي أن يأخذ بفتوى المفتي مع علمه بأنها مخالفةٌ لنصٍ شرعي، فلا يجوز له في هذه الحال أن يعمل بها.</w:t>
      </w:r>
    </w:p>
    <w:p w:rsidR="007A23ED" w:rsidRPr="00D53C13" w:rsidRDefault="007A23ED" w:rsidP="00E507DE">
      <w:pPr>
        <w:widowControl w:val="0"/>
        <w:spacing w:line="245" w:lineRule="auto"/>
        <w:ind w:firstLine="567"/>
        <w:jc w:val="lowKashida"/>
        <w:rPr>
          <w:rFonts w:cs="AL-Hotham"/>
          <w:sz w:val="30"/>
          <w:szCs w:val="30"/>
          <w:rtl/>
        </w:rPr>
      </w:pPr>
      <w:r w:rsidRPr="00D53C13">
        <w:rPr>
          <w:rFonts w:cs="AL-Hotham" w:hint="cs"/>
          <w:sz w:val="30"/>
          <w:szCs w:val="30"/>
          <w:rtl/>
        </w:rPr>
        <w:t>يقول ابن تيمية:</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العالم إذا أفتى المستفتي بما لم يعلم المستفتي أنه مخالفٌ لأمر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Pr="00D53C13">
        <w:rPr>
          <w:rFonts w:cs="AL-Hotham" w:hint="cs"/>
          <w:sz w:val="30"/>
          <w:szCs w:val="30"/>
          <w:rtl/>
        </w:rPr>
        <w:t>، فلا يكون المطيع له</w:t>
      </w:r>
      <w:r w:rsidR="00E507DE">
        <w:rPr>
          <w:rFonts w:cs="AL-Hotham" w:hint="cs"/>
          <w:sz w:val="30"/>
          <w:szCs w:val="30"/>
          <w:rtl/>
        </w:rPr>
        <w:t>ؤ</w:t>
      </w:r>
      <w:r w:rsidRPr="00D53C13">
        <w:rPr>
          <w:rFonts w:cs="AL-Hotham" w:hint="cs"/>
          <w:sz w:val="30"/>
          <w:szCs w:val="30"/>
          <w:rtl/>
        </w:rPr>
        <w:t xml:space="preserve">لاء عاصياً، وأما إذا علم أنه مخالفٌ </w:t>
      </w:r>
      <w:r w:rsidRPr="00D53C13">
        <w:rPr>
          <w:rFonts w:cs="AL-Hotham" w:hint="cs"/>
          <w:sz w:val="30"/>
          <w:szCs w:val="30"/>
          <w:rtl/>
        </w:rPr>
        <w:lastRenderedPageBreak/>
        <w:t>لأمر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Pr="00D53C13">
        <w:rPr>
          <w:rFonts w:cs="AL-Hotham" w:hint="cs"/>
          <w:sz w:val="30"/>
          <w:szCs w:val="30"/>
          <w:rtl/>
        </w:rPr>
        <w:t>، فطاعته في ذلك</w:t>
      </w:r>
      <w:r w:rsidRPr="00D53C13">
        <w:rPr>
          <w:rFonts w:cs="AL-Hotham"/>
          <w:sz w:val="30"/>
          <w:szCs w:val="30"/>
          <w:rtl/>
        </w:rPr>
        <w:t xml:space="preserve"> </w:t>
      </w:r>
      <w:r w:rsidRPr="00D53C13">
        <w:rPr>
          <w:rFonts w:cs="AL-Hotham" w:hint="cs"/>
          <w:sz w:val="30"/>
          <w:szCs w:val="30"/>
          <w:rtl/>
        </w:rPr>
        <w:t>معصية 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56"/>
      </w:r>
      <w:r w:rsidRPr="00D53C13">
        <w:rPr>
          <w:rStyle w:val="af1"/>
          <w:rFonts w:cs="AL-Hotham"/>
          <w:sz w:val="30"/>
          <w:szCs w:val="30"/>
          <w:rtl/>
        </w:rPr>
        <w:t>)</w:t>
      </w:r>
      <w:r w:rsidRPr="00D53C13">
        <w:rPr>
          <w:rFonts w:cs="AL-Hotham" w:hint="cs"/>
          <w:sz w:val="30"/>
          <w:szCs w:val="30"/>
          <w:rtl/>
        </w:rPr>
        <w:t>.</w:t>
      </w:r>
    </w:p>
    <w:p w:rsidR="007A23ED" w:rsidRPr="00782268" w:rsidRDefault="007A23ED" w:rsidP="00D53C13">
      <w:pPr>
        <w:widowControl w:val="0"/>
        <w:spacing w:line="245" w:lineRule="auto"/>
        <w:ind w:firstLine="567"/>
        <w:jc w:val="lowKashida"/>
        <w:rPr>
          <w:rFonts w:ascii="Traditional Arabic" w:hAnsi="Traditional Arabic"/>
          <w:sz w:val="30"/>
          <w:szCs w:val="30"/>
          <w:rtl/>
        </w:rPr>
      </w:pPr>
      <w:r w:rsidRPr="00782268">
        <w:rPr>
          <w:rFonts w:ascii="Traditional Arabic" w:hAnsi="Traditional Arabic"/>
          <w:b/>
          <w:bCs/>
          <w:sz w:val="30"/>
          <w:szCs w:val="30"/>
          <w:rtl/>
        </w:rPr>
        <w:t>الصورة الثانية: أن يأخذ بالقول الأسهل في كل مسألة:</w:t>
      </w:r>
      <w:r w:rsidRPr="00782268">
        <w:rPr>
          <w:rFonts w:ascii="Traditional Arabic" w:hAnsi="Traditional Arabic"/>
          <w:sz w:val="30"/>
          <w:szCs w:val="30"/>
          <w:rtl/>
        </w:rPr>
        <w:t xml:space="preserve"> </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 xml:space="preserve">من صور تتبع الرخص عند المستفتي أن يأخذ في كل مسألةٍ ما هو أهون عليه، وأخف من أقوال المفتين، بأن ينتقي من أقوال المفتين ما شاء، حتى يقع في الأخذ بشواذ الأقوال ونوادرها بحثاً عن الأسهل، وهذا الذي أجمع العلماء على تحريمه </w:t>
      </w:r>
      <w:proofErr w:type="spellStart"/>
      <w:r w:rsidRPr="00D53C13">
        <w:rPr>
          <w:rFonts w:cs="AL-Hotham" w:hint="cs"/>
          <w:sz w:val="30"/>
          <w:szCs w:val="30"/>
          <w:rtl/>
        </w:rPr>
        <w:t>وتفسيقه</w:t>
      </w:r>
      <w:proofErr w:type="spellEnd"/>
      <w:r w:rsidRPr="00D53C13">
        <w:rPr>
          <w:rFonts w:cs="AL-Hotham" w:hint="cs"/>
          <w:sz w:val="30"/>
          <w:szCs w:val="30"/>
          <w:rtl/>
        </w:rPr>
        <w:t>، وهذا ما أشار إليه الإمام أحمد بقوله</w:t>
      </w:r>
      <w:r w:rsidR="00782268">
        <w:rPr>
          <w:rFonts w:cs="AL-Hotham" w:hint="cs"/>
          <w:sz w:val="30"/>
          <w:szCs w:val="30"/>
          <w:rtl/>
        </w:rPr>
        <w:t>: «</w:t>
      </w:r>
      <w:r w:rsidRPr="00D53C13">
        <w:rPr>
          <w:rFonts w:cs="AL-Hotham" w:hint="cs"/>
          <w:sz w:val="30"/>
          <w:szCs w:val="30"/>
          <w:rtl/>
        </w:rPr>
        <w:t>لو أن رجلاً عمل بكل رخٍصة، بقول أهل المدينة في السماع يعني في الغناء، وبقول أهل الكوفة في النبيذ، وبقول أهل مكة في المتعة، لكان فاسقاً</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57"/>
      </w:r>
      <w:r w:rsidRPr="00D53C13">
        <w:rPr>
          <w:rStyle w:val="af1"/>
          <w:rFonts w:cs="AL-Hotham"/>
          <w:sz w:val="30"/>
          <w:szCs w:val="30"/>
          <w:rtl/>
        </w:rPr>
        <w:t>)</w:t>
      </w:r>
      <w:r w:rsidRPr="00D53C13">
        <w:rPr>
          <w:rFonts w:cs="AL-Hotham" w:hint="cs"/>
          <w:sz w:val="30"/>
          <w:szCs w:val="30"/>
          <w:rtl/>
        </w:rPr>
        <w:t>، لأن ذلك يفضي إلى رقة الدين وذهابه، وقد نص القرافي على أن اتباع الهوى في الحكم أو الفتيا حرامٌ بالإجماع</w:t>
      </w:r>
      <w:r w:rsidRPr="00D53C13">
        <w:rPr>
          <w:rStyle w:val="af1"/>
          <w:rFonts w:cs="AL-Hotham"/>
          <w:sz w:val="30"/>
          <w:szCs w:val="30"/>
          <w:rtl/>
        </w:rPr>
        <w:t>(</w:t>
      </w:r>
      <w:r w:rsidRPr="00D53C13">
        <w:rPr>
          <w:rStyle w:val="af1"/>
          <w:rFonts w:cs="AL-Hotham"/>
          <w:sz w:val="30"/>
          <w:szCs w:val="30"/>
          <w:rtl/>
        </w:rPr>
        <w:footnoteReference w:id="158"/>
      </w:r>
      <w:r w:rsidRPr="00D53C13">
        <w:rPr>
          <w:rStyle w:val="af1"/>
          <w:rFonts w:cs="AL-Hotham"/>
          <w:sz w:val="30"/>
          <w:szCs w:val="30"/>
          <w:rtl/>
        </w:rPr>
        <w:t>)</w:t>
      </w:r>
      <w:r w:rsidRPr="00D53C13">
        <w:rPr>
          <w:rFonts w:cs="AL-Hotham" w:hint="cs"/>
          <w:sz w:val="30"/>
          <w:szCs w:val="30"/>
          <w:rtl/>
        </w:rPr>
        <w:t>.</w:t>
      </w:r>
    </w:p>
    <w:p w:rsidR="007A23ED" w:rsidRDefault="007A23ED" w:rsidP="006D24C4">
      <w:pPr>
        <w:widowControl w:val="0"/>
        <w:spacing w:line="245" w:lineRule="auto"/>
        <w:ind w:firstLine="567"/>
        <w:jc w:val="lowKashida"/>
        <w:rPr>
          <w:rFonts w:cs="AL-Hotham"/>
          <w:sz w:val="30"/>
          <w:szCs w:val="30"/>
          <w:rtl/>
        </w:rPr>
      </w:pPr>
      <w:r w:rsidRPr="00D53C13">
        <w:rPr>
          <w:rFonts w:cs="AL-Hotham" w:hint="cs"/>
          <w:sz w:val="30"/>
          <w:szCs w:val="30"/>
          <w:rtl/>
        </w:rPr>
        <w:t xml:space="preserve">وقد وجد في هذا الزمان من </w:t>
      </w:r>
      <w:proofErr w:type="spellStart"/>
      <w:r w:rsidRPr="00D53C13">
        <w:rPr>
          <w:rFonts w:cs="AL-Hotham" w:hint="cs"/>
          <w:sz w:val="30"/>
          <w:szCs w:val="30"/>
          <w:rtl/>
        </w:rPr>
        <w:t>المستفتين</w:t>
      </w:r>
      <w:proofErr w:type="spellEnd"/>
      <w:r w:rsidRPr="00D53C13">
        <w:rPr>
          <w:rFonts w:cs="AL-Hotham" w:hint="cs"/>
          <w:sz w:val="30"/>
          <w:szCs w:val="30"/>
          <w:rtl/>
        </w:rPr>
        <w:t xml:space="preserve"> من يتنقل من </w:t>
      </w:r>
      <w:r w:rsidR="006D24C4">
        <w:rPr>
          <w:rFonts w:cs="AL-Hotham" w:hint="cs"/>
          <w:sz w:val="30"/>
          <w:szCs w:val="30"/>
          <w:rtl/>
        </w:rPr>
        <w:t>مُفْتٍ</w:t>
      </w:r>
      <w:r w:rsidRPr="00D53C13">
        <w:rPr>
          <w:rFonts w:cs="AL-Hotham" w:hint="cs"/>
          <w:sz w:val="30"/>
          <w:szCs w:val="30"/>
          <w:rtl/>
        </w:rPr>
        <w:t xml:space="preserve"> لآخر بحثاً عن الفتوى الأسهل، وما تشتهيه نفسه، ولو كانت مخالفة لما </w:t>
      </w:r>
      <w:proofErr w:type="spellStart"/>
      <w:r w:rsidRPr="00D53C13">
        <w:rPr>
          <w:rFonts w:cs="AL-Hotham" w:hint="cs"/>
          <w:sz w:val="30"/>
          <w:szCs w:val="30"/>
          <w:rtl/>
        </w:rPr>
        <w:t>يعتقده</w:t>
      </w:r>
      <w:proofErr w:type="spellEnd"/>
      <w:r w:rsidRPr="00D53C13">
        <w:rPr>
          <w:rFonts w:cs="AL-Hotham" w:hint="cs"/>
          <w:sz w:val="30"/>
          <w:szCs w:val="30"/>
          <w:rtl/>
        </w:rPr>
        <w:t xml:space="preserve"> بقلبه، وربما بعضهم سأل المفتي هل أفتى أحدٌ بجواز هذا الفعل، فإذا أخبر بوجود من أفتى بذلك القول أخذ به، واعتبر ذلك مسوغاً له للعمل به.</w:t>
      </w:r>
    </w:p>
    <w:p w:rsidR="006D24C4" w:rsidRPr="00D53C13" w:rsidRDefault="006D24C4" w:rsidP="00D53C13">
      <w:pPr>
        <w:widowControl w:val="0"/>
        <w:spacing w:line="245" w:lineRule="auto"/>
        <w:ind w:firstLine="567"/>
        <w:jc w:val="lowKashida"/>
        <w:rPr>
          <w:rFonts w:cs="AL-Hotham"/>
          <w:sz w:val="30"/>
          <w:szCs w:val="30"/>
          <w:rtl/>
        </w:rPr>
      </w:pP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lastRenderedPageBreak/>
        <w:t>وأما إذا سأل المستفتي مفتياً في مسألة، وسأل مفتياً آخر في مسألةٍ أخرى، من غير قصدٍ للترخص، كأن يستفتي شافعياً في الوضوء، ويستفتي مالكياً في نقض الوضوء، فهذا جائزٌ كما سبق بيانه، ولا يعد هذا من تتبع الرخص؛ لأن للمستفتي العمل برأي من استفتاه، فإن فرضه أن يقلد عالماً أهلاً للفتوى، وفد فعل ذلك، وقد نص بعض الأصوليين على جواز ذلك</w:t>
      </w:r>
      <w:r w:rsidRPr="00D53C13">
        <w:rPr>
          <w:rStyle w:val="af1"/>
          <w:rFonts w:cs="AL-Hotham"/>
          <w:sz w:val="30"/>
          <w:szCs w:val="30"/>
          <w:rtl/>
        </w:rPr>
        <w:t>(</w:t>
      </w:r>
      <w:r w:rsidRPr="00D53C13">
        <w:rPr>
          <w:rStyle w:val="af1"/>
          <w:rFonts w:cs="AL-Hotham"/>
          <w:sz w:val="30"/>
          <w:szCs w:val="30"/>
          <w:rtl/>
        </w:rPr>
        <w:footnoteReference w:id="159"/>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يقول ابن القيم:</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فله أن يستفتي من شاء من أتباع المذاهب الأربعة وغيرهم، ولا يجب عليه، ولا على المفتي أن يتقيد بأحدٍ من الأئمة الأربعة بإجماع الأمة، كما لا يجب على العالم أن يتقيد بحديث أهل بلده، أو غيره من البلاد، ولكن ليس له أن يتبع رخص المذاهب، وأخذ غرضه من أي مذهب وجده فيه، بل عليه اتباع الحق بحسب الإمكان</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60"/>
      </w:r>
      <w:r w:rsidRPr="00D53C13">
        <w:rPr>
          <w:rStyle w:val="af1"/>
          <w:rFonts w:cs="AL-Hotham"/>
          <w:sz w:val="30"/>
          <w:szCs w:val="30"/>
          <w:rtl/>
        </w:rPr>
        <w:t>)</w:t>
      </w:r>
      <w:r w:rsidRPr="00D53C13">
        <w:rPr>
          <w:rFonts w:cs="AL-Hotham" w:hint="cs"/>
          <w:sz w:val="30"/>
          <w:szCs w:val="30"/>
          <w:rtl/>
        </w:rPr>
        <w:t xml:space="preserve">. </w:t>
      </w:r>
    </w:p>
    <w:p w:rsidR="00782268" w:rsidRDefault="00782268" w:rsidP="00D53C13">
      <w:pPr>
        <w:widowControl w:val="0"/>
        <w:spacing w:line="245" w:lineRule="auto"/>
        <w:ind w:firstLine="567"/>
        <w:jc w:val="lowKashida"/>
        <w:rPr>
          <w:rFonts w:cs="AL-Hotham"/>
          <w:b/>
          <w:bCs/>
          <w:sz w:val="30"/>
          <w:szCs w:val="30"/>
          <w:rtl/>
        </w:rPr>
      </w:pPr>
    </w:p>
    <w:p w:rsidR="00782268" w:rsidRPr="00782268" w:rsidRDefault="00782268" w:rsidP="00782268">
      <w:pPr>
        <w:widowControl w:val="0"/>
        <w:spacing w:line="245" w:lineRule="auto"/>
        <w:jc w:val="center"/>
        <w:rPr>
          <w:rFonts w:ascii="Traditional Arabic" w:hAnsi="Traditional Arabic"/>
          <w:b/>
          <w:bCs/>
          <w:sz w:val="30"/>
          <w:szCs w:val="30"/>
          <w:rtl/>
        </w:rPr>
      </w:pPr>
      <w:r w:rsidRPr="00782268">
        <w:rPr>
          <w:rFonts w:ascii="Traditional Arabic" w:hAnsi="Traditional Arabic"/>
          <w:b/>
          <w:bCs/>
          <w:sz w:val="30"/>
          <w:szCs w:val="30"/>
          <w:rtl/>
        </w:rPr>
        <w:t>المبحث الخامس</w:t>
      </w:r>
    </w:p>
    <w:p w:rsidR="007A23ED" w:rsidRPr="00782268" w:rsidRDefault="00782268" w:rsidP="00782268">
      <w:pPr>
        <w:widowControl w:val="0"/>
        <w:spacing w:line="245" w:lineRule="auto"/>
        <w:jc w:val="center"/>
        <w:rPr>
          <w:rFonts w:ascii="Traditional Arabic" w:hAnsi="Traditional Arabic"/>
          <w:b/>
          <w:bCs/>
          <w:sz w:val="30"/>
          <w:szCs w:val="30"/>
          <w:rtl/>
        </w:rPr>
      </w:pPr>
      <w:r w:rsidRPr="00782268">
        <w:rPr>
          <w:rFonts w:ascii="Traditional Arabic" w:hAnsi="Traditional Arabic"/>
          <w:b/>
          <w:bCs/>
          <w:sz w:val="30"/>
          <w:szCs w:val="30"/>
          <w:rtl/>
        </w:rPr>
        <w:t>موقف المستفتي من تعارض الفتوى</w:t>
      </w:r>
    </w:p>
    <w:p w:rsidR="007A23ED" w:rsidRPr="00782268" w:rsidRDefault="007A23ED" w:rsidP="00D53C13">
      <w:pPr>
        <w:widowControl w:val="0"/>
        <w:spacing w:line="245" w:lineRule="auto"/>
        <w:ind w:firstLine="567"/>
        <w:jc w:val="lowKashida"/>
        <w:rPr>
          <w:rFonts w:cs="AL-Hotham"/>
          <w:sz w:val="30"/>
          <w:szCs w:val="30"/>
          <w:rtl/>
        </w:rPr>
      </w:pPr>
      <w:r w:rsidRPr="00782268">
        <w:rPr>
          <w:rFonts w:cs="AL-Hotham" w:hint="cs"/>
          <w:sz w:val="30"/>
          <w:szCs w:val="30"/>
          <w:rtl/>
        </w:rPr>
        <w:t>وفيه ثلاثة مطالب:</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الأول: الأقوال في المسألة.</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الثاني: أدلة الأقوال في المسألة.</w:t>
      </w:r>
    </w:p>
    <w:p w:rsidR="00782268" w:rsidRPr="00D53C13" w:rsidRDefault="00782268" w:rsidP="00782268">
      <w:pPr>
        <w:widowControl w:val="0"/>
        <w:numPr>
          <w:ilvl w:val="1"/>
          <w:numId w:val="29"/>
        </w:numPr>
        <w:tabs>
          <w:tab w:val="clear" w:pos="873"/>
          <w:tab w:val="num" w:pos="706"/>
        </w:tabs>
        <w:spacing w:line="245" w:lineRule="auto"/>
        <w:ind w:left="706" w:hanging="309"/>
        <w:jc w:val="lowKashida"/>
        <w:rPr>
          <w:rFonts w:cs="AL-Hotham"/>
          <w:sz w:val="30"/>
          <w:szCs w:val="30"/>
          <w:rtl/>
        </w:rPr>
      </w:pPr>
      <w:r w:rsidRPr="00D53C13">
        <w:rPr>
          <w:rFonts w:cs="AL-Hotham" w:hint="cs"/>
          <w:sz w:val="30"/>
          <w:szCs w:val="30"/>
          <w:rtl/>
        </w:rPr>
        <w:t>المطلب الثالث: الترجيح.</w:t>
      </w:r>
    </w:p>
    <w:p w:rsidR="007A23ED" w:rsidRPr="00782268" w:rsidRDefault="00782268" w:rsidP="0018658F">
      <w:pPr>
        <w:widowControl w:val="0"/>
        <w:spacing w:line="245" w:lineRule="auto"/>
        <w:rPr>
          <w:rFonts w:ascii="Traditional Arabic" w:hAnsi="Traditional Arabic"/>
          <w:b/>
          <w:bCs/>
          <w:sz w:val="30"/>
          <w:szCs w:val="30"/>
          <w:rtl/>
        </w:rPr>
      </w:pPr>
      <w:r w:rsidRPr="00782268">
        <w:rPr>
          <w:rFonts w:ascii="Traditional Arabic" w:hAnsi="Traditional Arabic"/>
          <w:b/>
          <w:bCs/>
          <w:sz w:val="30"/>
          <w:szCs w:val="30"/>
          <w:rtl/>
        </w:rPr>
        <w:lastRenderedPageBreak/>
        <w:t>المطلب الأول</w:t>
      </w:r>
      <w:r w:rsidR="00FA2808">
        <w:rPr>
          <w:rFonts w:ascii="Traditional Arabic" w:hAnsi="Traditional Arabic" w:hint="cs"/>
          <w:b/>
          <w:bCs/>
          <w:sz w:val="30"/>
          <w:szCs w:val="30"/>
          <w:rtl/>
        </w:rPr>
        <w:t xml:space="preserve">: </w:t>
      </w:r>
      <w:r w:rsidRPr="00782268">
        <w:rPr>
          <w:rFonts w:ascii="Traditional Arabic" w:hAnsi="Traditional Arabic"/>
          <w:b/>
          <w:bCs/>
          <w:sz w:val="30"/>
          <w:szCs w:val="30"/>
          <w:rtl/>
        </w:rPr>
        <w:t>الأقوال في المسألة</w:t>
      </w:r>
    </w:p>
    <w:p w:rsidR="007A23ED" w:rsidRPr="00FA2808" w:rsidRDefault="007A23ED" w:rsidP="00D53C13">
      <w:pPr>
        <w:widowControl w:val="0"/>
        <w:spacing w:line="245" w:lineRule="auto"/>
        <w:ind w:firstLine="567"/>
        <w:jc w:val="lowKashida"/>
        <w:rPr>
          <w:rFonts w:cs="AL-Hotham"/>
          <w:spacing w:val="4"/>
          <w:sz w:val="30"/>
          <w:szCs w:val="30"/>
          <w:rtl/>
        </w:rPr>
      </w:pPr>
      <w:r w:rsidRPr="00FA2808">
        <w:rPr>
          <w:rFonts w:cs="AL-Hotham" w:hint="cs"/>
          <w:spacing w:val="4"/>
          <w:sz w:val="30"/>
          <w:szCs w:val="30"/>
          <w:rtl/>
        </w:rPr>
        <w:t>إذا سأل المستفتي أكثر من مفتٍ، واختلف المفتون عليه في الفتوى، فهل للمستفتي أن يتخير بين أقوال المفتين أم ليس له أن يتخير، وصلة هذه المسألة بتتبع الرخص أن القول بتخيير المستفتي بين أقوال المفتين يفضي به إلى تتبع الرخص، وانتقاء القول الأس</w:t>
      </w:r>
      <w:r w:rsidR="00FA2808">
        <w:rPr>
          <w:rFonts w:cs="AL-Hotham" w:hint="cs"/>
          <w:spacing w:val="4"/>
          <w:sz w:val="30"/>
          <w:szCs w:val="30"/>
          <w:rtl/>
        </w:rPr>
        <w:t>ـــ</w:t>
      </w:r>
      <w:r w:rsidRPr="00FA2808">
        <w:rPr>
          <w:rFonts w:cs="AL-Hotham" w:hint="cs"/>
          <w:spacing w:val="4"/>
          <w:sz w:val="30"/>
          <w:szCs w:val="30"/>
          <w:rtl/>
        </w:rPr>
        <w:t>هل.</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وقد اختلف الأصوليون في هذه المس</w:t>
      </w:r>
      <w:r w:rsidR="00FA2808">
        <w:rPr>
          <w:rFonts w:cs="AL-Hotham" w:hint="cs"/>
          <w:sz w:val="30"/>
          <w:szCs w:val="30"/>
          <w:rtl/>
        </w:rPr>
        <w:t>ـ</w:t>
      </w:r>
      <w:r w:rsidRPr="00D53C13">
        <w:rPr>
          <w:rFonts w:cs="AL-Hotham" w:hint="cs"/>
          <w:sz w:val="30"/>
          <w:szCs w:val="30"/>
          <w:rtl/>
        </w:rPr>
        <w:t>ألة على ستة أقوال:</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t>القول الأول:</w:t>
      </w:r>
      <w:r w:rsidRPr="00D53C13">
        <w:rPr>
          <w:rFonts w:cs="AL-Hotham" w:hint="cs"/>
          <w:sz w:val="30"/>
          <w:szCs w:val="30"/>
          <w:rtl/>
        </w:rPr>
        <w:t xml:space="preserve"> يجب على المستفتي أن يتحرى، فيجتهد في الأخذ بق</w:t>
      </w:r>
      <w:r w:rsidR="00FA2808">
        <w:rPr>
          <w:rFonts w:cs="AL-Hotham" w:hint="cs"/>
          <w:sz w:val="30"/>
          <w:szCs w:val="30"/>
          <w:rtl/>
        </w:rPr>
        <w:t>ـ</w:t>
      </w:r>
      <w:r w:rsidRPr="00D53C13">
        <w:rPr>
          <w:rFonts w:cs="AL-Hotham" w:hint="cs"/>
          <w:sz w:val="30"/>
          <w:szCs w:val="30"/>
          <w:rtl/>
        </w:rPr>
        <w:t xml:space="preserve">ول الأعلم </w:t>
      </w:r>
      <w:proofErr w:type="spellStart"/>
      <w:r w:rsidRPr="00D53C13">
        <w:rPr>
          <w:rFonts w:cs="AL-Hotham" w:hint="cs"/>
          <w:sz w:val="30"/>
          <w:szCs w:val="30"/>
          <w:rtl/>
        </w:rPr>
        <w:t>الأورع</w:t>
      </w:r>
      <w:proofErr w:type="spellEnd"/>
      <w:r w:rsidRPr="00D53C13">
        <w:rPr>
          <w:rFonts w:cs="AL-Hotham" w:hint="cs"/>
          <w:sz w:val="30"/>
          <w:szCs w:val="30"/>
          <w:rtl/>
        </w:rPr>
        <w:t>، ولا يجوز له أن يتخير بين الأق</w:t>
      </w:r>
      <w:r w:rsidR="00FA2808">
        <w:rPr>
          <w:rFonts w:cs="AL-Hotham" w:hint="cs"/>
          <w:sz w:val="30"/>
          <w:szCs w:val="30"/>
          <w:rtl/>
        </w:rPr>
        <w:t>ـ</w:t>
      </w:r>
      <w:r w:rsidRPr="00D53C13">
        <w:rPr>
          <w:rFonts w:cs="AL-Hotham" w:hint="cs"/>
          <w:sz w:val="30"/>
          <w:szCs w:val="30"/>
          <w:rtl/>
        </w:rPr>
        <w:t>وال.</w:t>
      </w:r>
    </w:p>
    <w:p w:rsidR="004006B4"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وقال بهذا بعض الشافعية</w:t>
      </w:r>
      <w:r w:rsidRPr="00D53C13">
        <w:rPr>
          <w:rStyle w:val="af1"/>
          <w:rFonts w:cs="AL-Hotham"/>
          <w:sz w:val="30"/>
          <w:szCs w:val="30"/>
          <w:rtl/>
        </w:rPr>
        <w:t>(</w:t>
      </w:r>
      <w:r w:rsidRPr="00D53C13">
        <w:rPr>
          <w:rStyle w:val="af1"/>
          <w:rFonts w:cs="AL-Hotham"/>
          <w:sz w:val="30"/>
          <w:szCs w:val="30"/>
          <w:rtl/>
        </w:rPr>
        <w:footnoteReference w:id="161"/>
      </w:r>
      <w:r w:rsidRPr="00D53C13">
        <w:rPr>
          <w:rStyle w:val="af1"/>
          <w:rFonts w:cs="AL-Hotham"/>
          <w:sz w:val="30"/>
          <w:szCs w:val="30"/>
          <w:rtl/>
        </w:rPr>
        <w:t>)</w:t>
      </w:r>
      <w:r w:rsidRPr="00D53C13">
        <w:rPr>
          <w:rFonts w:cs="AL-Hotham" w:hint="cs"/>
          <w:sz w:val="30"/>
          <w:szCs w:val="30"/>
          <w:rtl/>
        </w:rPr>
        <w:t>، ورواية عند الحنابلة</w:t>
      </w:r>
      <w:r w:rsidRPr="00D53C13">
        <w:rPr>
          <w:rStyle w:val="af1"/>
          <w:rFonts w:cs="AL-Hotham"/>
          <w:sz w:val="30"/>
          <w:szCs w:val="30"/>
          <w:rtl/>
        </w:rPr>
        <w:t>(</w:t>
      </w:r>
      <w:r w:rsidRPr="00D53C13">
        <w:rPr>
          <w:rStyle w:val="af1"/>
          <w:rFonts w:cs="AL-Hotham"/>
          <w:sz w:val="30"/>
          <w:szCs w:val="30"/>
          <w:rtl/>
        </w:rPr>
        <w:footnoteReference w:id="162"/>
      </w:r>
      <w:r w:rsidRPr="00D53C13">
        <w:rPr>
          <w:rStyle w:val="af1"/>
          <w:rFonts w:cs="AL-Hotham"/>
          <w:sz w:val="30"/>
          <w:szCs w:val="30"/>
          <w:rtl/>
        </w:rPr>
        <w:t>)</w:t>
      </w:r>
      <w:r w:rsidRPr="00D53C13">
        <w:rPr>
          <w:rFonts w:cs="AL-Hotham" w:hint="cs"/>
          <w:sz w:val="30"/>
          <w:szCs w:val="30"/>
          <w:rtl/>
        </w:rPr>
        <w:t>، ورجح</w:t>
      </w:r>
      <w:r w:rsidR="004006B4">
        <w:rPr>
          <w:rFonts w:cs="AL-Hotham" w:hint="cs"/>
          <w:sz w:val="30"/>
          <w:szCs w:val="30"/>
          <w:rtl/>
        </w:rPr>
        <w:t>ـ</w:t>
      </w:r>
      <w:r w:rsidRPr="00D53C13">
        <w:rPr>
          <w:rFonts w:cs="AL-Hotham" w:hint="cs"/>
          <w:sz w:val="30"/>
          <w:szCs w:val="30"/>
          <w:rtl/>
        </w:rPr>
        <w:t>ه أبو الحس</w:t>
      </w:r>
      <w:r w:rsidR="004006B4">
        <w:rPr>
          <w:rFonts w:cs="AL-Hotham" w:hint="cs"/>
          <w:sz w:val="30"/>
          <w:szCs w:val="30"/>
          <w:rtl/>
        </w:rPr>
        <w:t>ــ</w:t>
      </w:r>
      <w:r w:rsidRPr="00D53C13">
        <w:rPr>
          <w:rFonts w:cs="AL-Hotham" w:hint="cs"/>
          <w:sz w:val="30"/>
          <w:szCs w:val="30"/>
          <w:rtl/>
        </w:rPr>
        <w:t>ين البصري</w:t>
      </w:r>
      <w:r w:rsidRPr="00D53C13">
        <w:rPr>
          <w:rStyle w:val="af1"/>
          <w:rFonts w:cs="AL-Hotham"/>
          <w:sz w:val="30"/>
          <w:szCs w:val="30"/>
          <w:rtl/>
        </w:rPr>
        <w:t>(</w:t>
      </w:r>
      <w:r w:rsidRPr="00D53C13">
        <w:rPr>
          <w:rStyle w:val="af1"/>
          <w:rFonts w:cs="AL-Hotham"/>
          <w:sz w:val="30"/>
          <w:szCs w:val="30"/>
          <w:rtl/>
        </w:rPr>
        <w:footnoteReference w:id="163"/>
      </w:r>
      <w:r w:rsidRPr="00D53C13">
        <w:rPr>
          <w:rStyle w:val="af1"/>
          <w:rFonts w:cs="AL-Hotham"/>
          <w:sz w:val="30"/>
          <w:szCs w:val="30"/>
          <w:rtl/>
        </w:rPr>
        <w:t>)(</w:t>
      </w:r>
      <w:r w:rsidRPr="00D53C13">
        <w:rPr>
          <w:rStyle w:val="af1"/>
          <w:rFonts w:cs="AL-Hotham"/>
          <w:sz w:val="30"/>
          <w:szCs w:val="30"/>
          <w:rtl/>
        </w:rPr>
        <w:footnoteReference w:id="164"/>
      </w:r>
      <w:r w:rsidRPr="00D53C13">
        <w:rPr>
          <w:rStyle w:val="af1"/>
          <w:rFonts w:cs="AL-Hotham"/>
          <w:sz w:val="30"/>
          <w:szCs w:val="30"/>
          <w:rtl/>
        </w:rPr>
        <w:t>)</w:t>
      </w:r>
      <w:r w:rsidRPr="00D53C13">
        <w:rPr>
          <w:rFonts w:cs="AL-Hotham" w:hint="cs"/>
          <w:sz w:val="30"/>
          <w:szCs w:val="30"/>
          <w:rtl/>
        </w:rPr>
        <w:t xml:space="preserve">، </w:t>
      </w:r>
    </w:p>
    <w:p w:rsidR="004006B4" w:rsidRDefault="004006B4" w:rsidP="00D53C13">
      <w:pPr>
        <w:widowControl w:val="0"/>
        <w:spacing w:line="245" w:lineRule="auto"/>
        <w:ind w:firstLine="567"/>
        <w:jc w:val="lowKashida"/>
        <w:rPr>
          <w:rFonts w:cs="AL-Hotham"/>
          <w:sz w:val="30"/>
          <w:szCs w:val="30"/>
          <w:rtl/>
        </w:rPr>
      </w:pPr>
    </w:p>
    <w:p w:rsidR="007A23ED" w:rsidRPr="00D53C13" w:rsidRDefault="007A23ED" w:rsidP="004006B4">
      <w:pPr>
        <w:widowControl w:val="0"/>
        <w:spacing w:line="245" w:lineRule="auto"/>
        <w:jc w:val="lowKashida"/>
        <w:rPr>
          <w:rFonts w:cs="AL-Hotham"/>
          <w:sz w:val="30"/>
          <w:szCs w:val="30"/>
          <w:rtl/>
        </w:rPr>
      </w:pPr>
      <w:r w:rsidRPr="00D53C13">
        <w:rPr>
          <w:rFonts w:cs="AL-Hotham" w:hint="cs"/>
          <w:sz w:val="30"/>
          <w:szCs w:val="30"/>
          <w:rtl/>
        </w:rPr>
        <w:lastRenderedPageBreak/>
        <w:t>والجويني</w:t>
      </w:r>
      <w:r w:rsidRPr="00D53C13">
        <w:rPr>
          <w:rStyle w:val="af1"/>
          <w:rFonts w:cs="AL-Hotham"/>
          <w:sz w:val="30"/>
          <w:szCs w:val="30"/>
          <w:rtl/>
        </w:rPr>
        <w:t xml:space="preserve"> (</w:t>
      </w:r>
      <w:r w:rsidRPr="00D53C13">
        <w:rPr>
          <w:rStyle w:val="af1"/>
          <w:rFonts w:cs="AL-Hotham"/>
          <w:sz w:val="30"/>
          <w:szCs w:val="30"/>
          <w:rtl/>
        </w:rPr>
        <w:footnoteReference w:id="165"/>
      </w:r>
      <w:r w:rsidRPr="00D53C13">
        <w:rPr>
          <w:rStyle w:val="af1"/>
          <w:rFonts w:cs="AL-Hotham"/>
          <w:sz w:val="30"/>
          <w:szCs w:val="30"/>
          <w:rtl/>
        </w:rPr>
        <w:t>)</w:t>
      </w:r>
      <w:r w:rsidRPr="00D53C13">
        <w:rPr>
          <w:rFonts w:cs="AL-Hotham" w:hint="cs"/>
          <w:sz w:val="30"/>
          <w:szCs w:val="30"/>
          <w:rtl/>
        </w:rPr>
        <w:t>، والسمعاني</w:t>
      </w:r>
      <w:r w:rsidRPr="00D53C13">
        <w:rPr>
          <w:rStyle w:val="af1"/>
          <w:rFonts w:cs="AL-Hotham"/>
          <w:sz w:val="30"/>
          <w:szCs w:val="30"/>
          <w:rtl/>
        </w:rPr>
        <w:t>(</w:t>
      </w:r>
      <w:r w:rsidRPr="00D53C13">
        <w:rPr>
          <w:rStyle w:val="af1"/>
          <w:rFonts w:cs="AL-Hotham"/>
          <w:sz w:val="30"/>
          <w:szCs w:val="30"/>
          <w:rtl/>
        </w:rPr>
        <w:footnoteReference w:id="166"/>
      </w:r>
      <w:r w:rsidRPr="00D53C13">
        <w:rPr>
          <w:rStyle w:val="af1"/>
          <w:rFonts w:cs="AL-Hotham"/>
          <w:sz w:val="30"/>
          <w:szCs w:val="30"/>
          <w:rtl/>
        </w:rPr>
        <w:t>)</w:t>
      </w:r>
      <w:r w:rsidRPr="00D53C13">
        <w:rPr>
          <w:rFonts w:cs="AL-Hotham" w:hint="cs"/>
          <w:sz w:val="30"/>
          <w:szCs w:val="30"/>
          <w:rtl/>
        </w:rPr>
        <w:t>، وابن الصلاح</w:t>
      </w:r>
      <w:r w:rsidRPr="00D53C13">
        <w:rPr>
          <w:rStyle w:val="af1"/>
          <w:rFonts w:cs="AL-Hotham"/>
          <w:sz w:val="30"/>
          <w:szCs w:val="30"/>
          <w:rtl/>
        </w:rPr>
        <w:t>(</w:t>
      </w:r>
      <w:r w:rsidRPr="00D53C13">
        <w:rPr>
          <w:rStyle w:val="af1"/>
          <w:rFonts w:cs="AL-Hotham"/>
          <w:sz w:val="30"/>
          <w:szCs w:val="30"/>
          <w:rtl/>
        </w:rPr>
        <w:footnoteReference w:id="167"/>
      </w:r>
      <w:r w:rsidRPr="00D53C13">
        <w:rPr>
          <w:rStyle w:val="af1"/>
          <w:rFonts w:cs="AL-Hotham"/>
          <w:sz w:val="30"/>
          <w:szCs w:val="30"/>
          <w:rtl/>
        </w:rPr>
        <w:t>)</w:t>
      </w:r>
      <w:r w:rsidRPr="00D53C13">
        <w:rPr>
          <w:rFonts w:cs="AL-Hotham" w:hint="cs"/>
          <w:sz w:val="30"/>
          <w:szCs w:val="30"/>
          <w:rtl/>
        </w:rPr>
        <w:t>، والشاطبي</w:t>
      </w:r>
      <w:r w:rsidRPr="00D53C13">
        <w:rPr>
          <w:rStyle w:val="af1"/>
          <w:rFonts w:cs="AL-Hotham"/>
          <w:sz w:val="30"/>
          <w:szCs w:val="30"/>
          <w:rtl/>
        </w:rPr>
        <w:t>(</w:t>
      </w:r>
      <w:r w:rsidRPr="00D53C13">
        <w:rPr>
          <w:rStyle w:val="af1"/>
          <w:rFonts w:cs="AL-Hotham"/>
          <w:sz w:val="30"/>
          <w:szCs w:val="30"/>
          <w:rtl/>
        </w:rPr>
        <w:footnoteReference w:id="168"/>
      </w:r>
      <w:r w:rsidRPr="00D53C13">
        <w:rPr>
          <w:rStyle w:val="af1"/>
          <w:rFonts w:cs="AL-Hotham"/>
          <w:sz w:val="30"/>
          <w:szCs w:val="30"/>
          <w:rtl/>
        </w:rPr>
        <w:t>)</w:t>
      </w:r>
      <w:r w:rsidRPr="00D53C13">
        <w:rPr>
          <w:rFonts w:cs="AL-Hotham" w:hint="cs"/>
          <w:sz w:val="30"/>
          <w:szCs w:val="30"/>
          <w:rtl/>
        </w:rPr>
        <w:t>.</w:t>
      </w:r>
    </w:p>
    <w:p w:rsidR="007A23ED" w:rsidRPr="00D53C13" w:rsidRDefault="007A23ED" w:rsidP="00534B03">
      <w:pPr>
        <w:widowControl w:val="0"/>
        <w:ind w:firstLine="567"/>
        <w:jc w:val="lowKashida"/>
        <w:rPr>
          <w:rFonts w:cs="AL-Hotham"/>
          <w:sz w:val="30"/>
          <w:szCs w:val="30"/>
          <w:rtl/>
        </w:rPr>
      </w:pPr>
      <w:r w:rsidRPr="00782268">
        <w:rPr>
          <w:rFonts w:ascii="Traditional Arabic" w:hAnsi="Traditional Arabic"/>
          <w:b/>
          <w:bCs/>
          <w:sz w:val="30"/>
          <w:szCs w:val="30"/>
          <w:rtl/>
        </w:rPr>
        <w:t>القول الثاني:</w:t>
      </w:r>
      <w:r w:rsidRPr="00D53C13">
        <w:rPr>
          <w:rFonts w:cs="AL-Hotham" w:hint="cs"/>
          <w:sz w:val="30"/>
          <w:szCs w:val="30"/>
          <w:rtl/>
        </w:rPr>
        <w:t xml:space="preserve"> يجوز للمستفتي أن يتخير بين أقوال المفتين، فيأخذ بقول أيهم شاء.</w:t>
      </w:r>
    </w:p>
    <w:p w:rsidR="007A23ED" w:rsidRPr="00534B03" w:rsidRDefault="007A23ED" w:rsidP="00534B03">
      <w:pPr>
        <w:widowControl w:val="0"/>
        <w:ind w:firstLine="567"/>
        <w:jc w:val="lowKashida"/>
        <w:rPr>
          <w:rFonts w:cs="AL-Hotham"/>
          <w:sz w:val="30"/>
          <w:szCs w:val="30"/>
          <w:rtl/>
        </w:rPr>
      </w:pPr>
      <w:r w:rsidRPr="00534B03">
        <w:rPr>
          <w:rFonts w:cs="AL-Hotham" w:hint="cs"/>
          <w:sz w:val="30"/>
          <w:szCs w:val="30"/>
          <w:rtl/>
        </w:rPr>
        <w:t>ورجح هذا القول أبو يعلى</w:t>
      </w:r>
      <w:r w:rsidRPr="00534B03">
        <w:rPr>
          <w:rStyle w:val="af1"/>
          <w:rFonts w:cs="AL-Hotham"/>
          <w:sz w:val="30"/>
          <w:szCs w:val="30"/>
          <w:rtl/>
        </w:rPr>
        <w:t>(</w:t>
      </w:r>
      <w:r w:rsidRPr="00534B03">
        <w:rPr>
          <w:rStyle w:val="af1"/>
          <w:rFonts w:cs="AL-Hotham"/>
          <w:sz w:val="30"/>
          <w:szCs w:val="30"/>
          <w:rtl/>
        </w:rPr>
        <w:footnoteReference w:id="169"/>
      </w:r>
      <w:r w:rsidRPr="00534B03">
        <w:rPr>
          <w:rStyle w:val="af1"/>
          <w:rFonts w:cs="AL-Hotham"/>
          <w:sz w:val="30"/>
          <w:szCs w:val="30"/>
          <w:rtl/>
        </w:rPr>
        <w:t>)</w:t>
      </w:r>
      <w:r w:rsidRPr="00534B03">
        <w:rPr>
          <w:rFonts w:cs="AL-Hotham" w:hint="cs"/>
          <w:sz w:val="30"/>
          <w:szCs w:val="30"/>
          <w:rtl/>
        </w:rPr>
        <w:t xml:space="preserve">، </w:t>
      </w:r>
      <w:r w:rsidR="00534B03">
        <w:rPr>
          <w:rFonts w:cs="AL-Hotham"/>
          <w:sz w:val="30"/>
          <w:szCs w:val="30"/>
          <w:rtl/>
        </w:rPr>
        <w:br/>
      </w:r>
      <w:r w:rsidRPr="00534B03">
        <w:rPr>
          <w:rFonts w:cs="AL-Hotham" w:hint="cs"/>
          <w:sz w:val="30"/>
          <w:szCs w:val="30"/>
          <w:rtl/>
        </w:rPr>
        <w:t>وأبو الخطاب</w:t>
      </w:r>
      <w:r w:rsidRPr="00534B03">
        <w:rPr>
          <w:rStyle w:val="af1"/>
          <w:rFonts w:cs="AL-Hotham"/>
          <w:sz w:val="30"/>
          <w:szCs w:val="30"/>
          <w:rtl/>
        </w:rPr>
        <w:t>(</w:t>
      </w:r>
      <w:r w:rsidRPr="00534B03">
        <w:rPr>
          <w:rStyle w:val="af1"/>
          <w:rFonts w:cs="AL-Hotham"/>
          <w:sz w:val="30"/>
          <w:szCs w:val="30"/>
          <w:rtl/>
        </w:rPr>
        <w:footnoteReference w:id="170"/>
      </w:r>
      <w:r w:rsidRPr="00534B03">
        <w:rPr>
          <w:rStyle w:val="af1"/>
          <w:rFonts w:cs="AL-Hotham"/>
          <w:sz w:val="30"/>
          <w:szCs w:val="30"/>
          <w:rtl/>
        </w:rPr>
        <w:t>)(</w:t>
      </w:r>
      <w:r w:rsidRPr="00534B03">
        <w:rPr>
          <w:rStyle w:val="af1"/>
          <w:rFonts w:cs="AL-Hotham"/>
          <w:sz w:val="30"/>
          <w:szCs w:val="30"/>
          <w:rtl/>
        </w:rPr>
        <w:footnoteReference w:id="171"/>
      </w:r>
      <w:r w:rsidRPr="00534B03">
        <w:rPr>
          <w:rStyle w:val="af1"/>
          <w:rFonts w:cs="AL-Hotham"/>
          <w:sz w:val="30"/>
          <w:szCs w:val="30"/>
          <w:rtl/>
        </w:rPr>
        <w:t>)</w:t>
      </w:r>
      <w:r w:rsidRPr="00534B03">
        <w:rPr>
          <w:rFonts w:cs="AL-Hotham" w:hint="cs"/>
          <w:sz w:val="30"/>
          <w:szCs w:val="30"/>
          <w:rtl/>
        </w:rPr>
        <w:t xml:space="preserve">، والنووي، </w:t>
      </w:r>
      <w:proofErr w:type="spellStart"/>
      <w:r w:rsidRPr="00534B03">
        <w:rPr>
          <w:rFonts w:cs="AL-Hotham" w:hint="cs"/>
          <w:sz w:val="30"/>
          <w:szCs w:val="30"/>
          <w:rtl/>
        </w:rPr>
        <w:t>والآمدي</w:t>
      </w:r>
      <w:proofErr w:type="spellEnd"/>
      <w:r w:rsidRPr="00534B03">
        <w:rPr>
          <w:rStyle w:val="af1"/>
          <w:rFonts w:cs="AL-Hotham"/>
          <w:sz w:val="30"/>
          <w:szCs w:val="30"/>
          <w:rtl/>
        </w:rPr>
        <w:t>(</w:t>
      </w:r>
      <w:r w:rsidRPr="00534B03">
        <w:rPr>
          <w:rStyle w:val="af1"/>
          <w:rFonts w:cs="AL-Hotham"/>
          <w:sz w:val="30"/>
          <w:szCs w:val="30"/>
          <w:rtl/>
        </w:rPr>
        <w:footnoteReference w:id="172"/>
      </w:r>
      <w:r w:rsidRPr="00534B03">
        <w:rPr>
          <w:rStyle w:val="af1"/>
          <w:rFonts w:cs="AL-Hotham"/>
          <w:sz w:val="30"/>
          <w:szCs w:val="30"/>
          <w:rtl/>
        </w:rPr>
        <w:t>)</w:t>
      </w:r>
      <w:r w:rsidR="00D53C13" w:rsidRPr="00534B03">
        <w:rPr>
          <w:rFonts w:cs="AL-Hotham" w:hint="cs"/>
          <w:sz w:val="30"/>
          <w:szCs w:val="30"/>
          <w:rtl/>
        </w:rPr>
        <w:t>،</w:t>
      </w:r>
      <w:r w:rsidRPr="00534B03">
        <w:rPr>
          <w:rFonts w:cs="AL-Hotham" w:hint="cs"/>
          <w:sz w:val="30"/>
          <w:szCs w:val="30"/>
          <w:rtl/>
        </w:rPr>
        <w:t xml:space="preserve"> وابن التلمساني</w:t>
      </w:r>
      <w:r w:rsidRPr="00534B03">
        <w:rPr>
          <w:rStyle w:val="af1"/>
          <w:rFonts w:cs="AL-Hotham"/>
          <w:sz w:val="30"/>
          <w:szCs w:val="30"/>
          <w:rtl/>
        </w:rPr>
        <w:t>(</w:t>
      </w:r>
      <w:r w:rsidRPr="00534B03">
        <w:rPr>
          <w:rStyle w:val="af1"/>
          <w:rFonts w:cs="AL-Hotham"/>
          <w:sz w:val="30"/>
          <w:szCs w:val="30"/>
          <w:rtl/>
        </w:rPr>
        <w:footnoteReference w:id="173"/>
      </w:r>
      <w:r w:rsidRPr="00534B03">
        <w:rPr>
          <w:rStyle w:val="af1"/>
          <w:rFonts w:cs="AL-Hotham"/>
          <w:sz w:val="30"/>
          <w:szCs w:val="30"/>
          <w:rtl/>
        </w:rPr>
        <w:t>)(</w:t>
      </w:r>
      <w:r w:rsidRPr="00534B03">
        <w:rPr>
          <w:rStyle w:val="af1"/>
          <w:rFonts w:cs="AL-Hotham"/>
          <w:sz w:val="30"/>
          <w:szCs w:val="30"/>
          <w:rtl/>
        </w:rPr>
        <w:footnoteReference w:id="174"/>
      </w:r>
      <w:r w:rsidRPr="00534B03">
        <w:rPr>
          <w:rStyle w:val="af1"/>
          <w:rFonts w:cs="AL-Hotham"/>
          <w:sz w:val="30"/>
          <w:szCs w:val="30"/>
          <w:rtl/>
        </w:rPr>
        <w:t>)</w:t>
      </w:r>
      <w:r w:rsidRPr="00534B03">
        <w:rPr>
          <w:rFonts w:cs="AL-Hotham" w:hint="cs"/>
          <w:sz w:val="30"/>
          <w:szCs w:val="30"/>
          <w:rtl/>
        </w:rPr>
        <w:t>، وابن النجار</w:t>
      </w:r>
      <w:r w:rsidRPr="00534B03">
        <w:rPr>
          <w:rStyle w:val="af1"/>
          <w:rFonts w:cs="AL-Hotham"/>
          <w:sz w:val="30"/>
          <w:szCs w:val="30"/>
          <w:rtl/>
        </w:rPr>
        <w:t>(</w:t>
      </w:r>
      <w:r w:rsidRPr="00534B03">
        <w:rPr>
          <w:rStyle w:val="af1"/>
          <w:rFonts w:cs="AL-Hotham"/>
          <w:sz w:val="30"/>
          <w:szCs w:val="30"/>
          <w:rtl/>
        </w:rPr>
        <w:footnoteReference w:id="175"/>
      </w:r>
      <w:r w:rsidRPr="00534B03">
        <w:rPr>
          <w:rStyle w:val="af1"/>
          <w:rFonts w:cs="AL-Hotham"/>
          <w:sz w:val="30"/>
          <w:szCs w:val="30"/>
          <w:rtl/>
        </w:rPr>
        <w:t>)</w:t>
      </w:r>
      <w:r w:rsidRPr="00534B03">
        <w:rPr>
          <w:rFonts w:cs="AL-Hotham" w:hint="cs"/>
          <w:sz w:val="30"/>
          <w:szCs w:val="30"/>
          <w:rtl/>
        </w:rPr>
        <w:t>.</w:t>
      </w:r>
    </w:p>
    <w:p w:rsidR="007A23ED" w:rsidRPr="00D53C13" w:rsidRDefault="007A23ED" w:rsidP="00534B03">
      <w:pPr>
        <w:widowControl w:val="0"/>
        <w:ind w:firstLine="567"/>
        <w:jc w:val="lowKashida"/>
        <w:rPr>
          <w:rFonts w:cs="AL-Hotham"/>
          <w:sz w:val="30"/>
          <w:szCs w:val="30"/>
          <w:rtl/>
        </w:rPr>
      </w:pPr>
      <w:r w:rsidRPr="00782268">
        <w:rPr>
          <w:rFonts w:ascii="Traditional Arabic" w:hAnsi="Traditional Arabic"/>
          <w:b/>
          <w:bCs/>
          <w:sz w:val="30"/>
          <w:szCs w:val="30"/>
          <w:rtl/>
        </w:rPr>
        <w:t>القول الثالث:</w:t>
      </w:r>
      <w:r w:rsidRPr="00D53C13">
        <w:rPr>
          <w:rFonts w:cs="AL-Hotham" w:hint="cs"/>
          <w:sz w:val="30"/>
          <w:szCs w:val="30"/>
          <w:rtl/>
        </w:rPr>
        <w:t xml:space="preserve"> يأخذ المستفتي بأخف الأقوال وأسهلها</w:t>
      </w:r>
      <w:r w:rsidRPr="00D53C13">
        <w:rPr>
          <w:rStyle w:val="af1"/>
          <w:rFonts w:cs="AL-Hotham"/>
          <w:sz w:val="30"/>
          <w:szCs w:val="30"/>
          <w:rtl/>
        </w:rPr>
        <w:t>(</w:t>
      </w:r>
      <w:r w:rsidRPr="00D53C13">
        <w:rPr>
          <w:rStyle w:val="af1"/>
          <w:rFonts w:cs="AL-Hotham"/>
          <w:sz w:val="30"/>
          <w:szCs w:val="30"/>
          <w:rtl/>
        </w:rPr>
        <w:footnoteReference w:id="176"/>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lastRenderedPageBreak/>
        <w:t>القول الرابع:</w:t>
      </w:r>
      <w:r w:rsidRPr="00D53C13">
        <w:rPr>
          <w:rFonts w:cs="AL-Hotham" w:hint="cs"/>
          <w:sz w:val="30"/>
          <w:szCs w:val="30"/>
          <w:rtl/>
        </w:rPr>
        <w:t xml:space="preserve"> يأخذ المستفتي بأشد الأقوال وأغلظها</w:t>
      </w:r>
      <w:r w:rsidRPr="00D53C13">
        <w:rPr>
          <w:rStyle w:val="af1"/>
          <w:rFonts w:cs="AL-Hotham"/>
          <w:sz w:val="30"/>
          <w:szCs w:val="30"/>
          <w:rtl/>
        </w:rPr>
        <w:t>(</w:t>
      </w:r>
      <w:r w:rsidRPr="00D53C13">
        <w:rPr>
          <w:rStyle w:val="af1"/>
          <w:rFonts w:cs="AL-Hotham"/>
          <w:sz w:val="30"/>
          <w:szCs w:val="30"/>
          <w:rtl/>
        </w:rPr>
        <w:footnoteReference w:id="177"/>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t>القول الخامس:</w:t>
      </w:r>
      <w:r w:rsidRPr="00D53C13">
        <w:rPr>
          <w:rFonts w:cs="AL-Hotham" w:hint="cs"/>
          <w:sz w:val="30"/>
          <w:szCs w:val="30"/>
          <w:rtl/>
        </w:rPr>
        <w:t xml:space="preserve"> يأخذ المستفتي بقول أسبقهم إليه</w:t>
      </w:r>
      <w:r w:rsidRPr="00D53C13">
        <w:rPr>
          <w:rStyle w:val="af1"/>
          <w:rFonts w:cs="AL-Hotham"/>
          <w:sz w:val="30"/>
          <w:szCs w:val="30"/>
          <w:rtl/>
        </w:rPr>
        <w:t>(</w:t>
      </w:r>
      <w:r w:rsidRPr="00D53C13">
        <w:rPr>
          <w:rStyle w:val="af1"/>
          <w:rFonts w:cs="AL-Hotham"/>
          <w:sz w:val="30"/>
          <w:szCs w:val="30"/>
          <w:rtl/>
        </w:rPr>
        <w:footnoteReference w:id="178"/>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782268">
        <w:rPr>
          <w:rFonts w:ascii="Traditional Arabic" w:hAnsi="Traditional Arabic"/>
          <w:b/>
          <w:bCs/>
          <w:sz w:val="30"/>
          <w:szCs w:val="30"/>
          <w:rtl/>
        </w:rPr>
        <w:t>القول السادس:</w:t>
      </w:r>
      <w:r w:rsidRPr="00D53C13">
        <w:rPr>
          <w:rFonts w:cs="AL-Hotham" w:hint="cs"/>
          <w:sz w:val="30"/>
          <w:szCs w:val="30"/>
          <w:rtl/>
        </w:rPr>
        <w:t xml:space="preserve"> يسأل مفتياً آخر، ويأخذ بفتوى من </w:t>
      </w:r>
      <w:proofErr w:type="spellStart"/>
      <w:r w:rsidRPr="00D53C13">
        <w:rPr>
          <w:rFonts w:cs="AL-Hotham" w:hint="cs"/>
          <w:sz w:val="30"/>
          <w:szCs w:val="30"/>
          <w:rtl/>
        </w:rPr>
        <w:t>يوافقه</w:t>
      </w:r>
      <w:proofErr w:type="spellEnd"/>
      <w:r w:rsidRPr="00D53C13">
        <w:rPr>
          <w:rStyle w:val="af1"/>
          <w:rFonts w:cs="AL-Hotham"/>
          <w:sz w:val="30"/>
          <w:szCs w:val="30"/>
          <w:rtl/>
        </w:rPr>
        <w:t>(</w:t>
      </w:r>
      <w:r w:rsidRPr="00D53C13">
        <w:rPr>
          <w:rStyle w:val="af1"/>
          <w:rFonts w:cs="AL-Hotham"/>
          <w:sz w:val="30"/>
          <w:szCs w:val="30"/>
          <w:rtl/>
        </w:rPr>
        <w:footnoteReference w:id="179"/>
      </w:r>
      <w:r w:rsidRPr="00D53C13">
        <w:rPr>
          <w:rStyle w:val="af1"/>
          <w:rFonts w:cs="AL-Hotham"/>
          <w:sz w:val="30"/>
          <w:szCs w:val="30"/>
          <w:rtl/>
        </w:rPr>
        <w:t>)</w:t>
      </w:r>
      <w:r w:rsidRPr="00D53C13">
        <w:rPr>
          <w:rFonts w:cs="AL-Hotham" w:hint="cs"/>
          <w:sz w:val="30"/>
          <w:szCs w:val="30"/>
          <w:rtl/>
        </w:rPr>
        <w:t>.</w:t>
      </w:r>
    </w:p>
    <w:p w:rsidR="007A23ED" w:rsidRPr="00782268" w:rsidRDefault="00782268" w:rsidP="004006B4">
      <w:pPr>
        <w:widowControl w:val="0"/>
        <w:spacing w:line="245" w:lineRule="auto"/>
        <w:rPr>
          <w:rFonts w:ascii="Traditional Arabic" w:hAnsi="Traditional Arabic"/>
          <w:b/>
          <w:bCs/>
          <w:sz w:val="30"/>
          <w:szCs w:val="30"/>
          <w:rtl/>
        </w:rPr>
      </w:pPr>
      <w:r w:rsidRPr="00782268">
        <w:rPr>
          <w:rFonts w:ascii="Traditional Arabic" w:hAnsi="Traditional Arabic"/>
          <w:b/>
          <w:bCs/>
          <w:sz w:val="30"/>
          <w:szCs w:val="30"/>
          <w:rtl/>
        </w:rPr>
        <w:t>المطلب الثاني</w:t>
      </w:r>
      <w:r w:rsidR="004006B4">
        <w:rPr>
          <w:rFonts w:ascii="Traditional Arabic" w:hAnsi="Traditional Arabic" w:hint="cs"/>
          <w:b/>
          <w:bCs/>
          <w:sz w:val="30"/>
          <w:szCs w:val="30"/>
          <w:rtl/>
        </w:rPr>
        <w:t xml:space="preserve">: </w:t>
      </w:r>
      <w:r w:rsidRPr="00782268">
        <w:rPr>
          <w:rFonts w:ascii="Traditional Arabic" w:hAnsi="Traditional Arabic"/>
          <w:b/>
          <w:bCs/>
          <w:sz w:val="30"/>
          <w:szCs w:val="30"/>
          <w:rtl/>
        </w:rPr>
        <w:t>أدلة الأقوال في المسألة</w:t>
      </w:r>
    </w:p>
    <w:p w:rsidR="007A23ED" w:rsidRPr="00782268" w:rsidRDefault="007A23ED" w:rsidP="00D53C13">
      <w:pPr>
        <w:widowControl w:val="0"/>
        <w:spacing w:line="245" w:lineRule="auto"/>
        <w:ind w:firstLine="567"/>
        <w:jc w:val="lowKashida"/>
        <w:rPr>
          <w:rFonts w:ascii="Traditional Arabic" w:hAnsi="Traditional Arabic"/>
          <w:b/>
          <w:bCs/>
          <w:sz w:val="30"/>
          <w:szCs w:val="30"/>
          <w:rtl/>
        </w:rPr>
      </w:pPr>
      <w:r w:rsidRPr="00782268">
        <w:rPr>
          <w:rFonts w:ascii="Traditional Arabic" w:hAnsi="Traditional Arabic"/>
          <w:b/>
          <w:bCs/>
          <w:sz w:val="30"/>
          <w:szCs w:val="30"/>
          <w:rtl/>
        </w:rPr>
        <w:t>دليل القول الأول:</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استدل القائلون بلزوم التحري وعدم </w:t>
      </w:r>
      <w:proofErr w:type="spellStart"/>
      <w:r w:rsidRPr="00D53C13">
        <w:rPr>
          <w:rFonts w:cs="AL-Hotham" w:hint="cs"/>
          <w:sz w:val="30"/>
          <w:szCs w:val="30"/>
          <w:rtl/>
        </w:rPr>
        <w:t>التخير</w:t>
      </w:r>
      <w:proofErr w:type="spellEnd"/>
      <w:r w:rsidRPr="00D53C13">
        <w:rPr>
          <w:rFonts w:cs="AL-Hotham" w:hint="cs"/>
          <w:sz w:val="30"/>
          <w:szCs w:val="30"/>
          <w:rtl/>
        </w:rPr>
        <w:t xml:space="preserve"> بين الأقوال بالآتي:</w:t>
      </w:r>
    </w:p>
    <w:p w:rsidR="007A23ED" w:rsidRPr="00D53C13" w:rsidRDefault="00782268" w:rsidP="00782268">
      <w:pPr>
        <w:widowControl w:val="0"/>
        <w:spacing w:line="245" w:lineRule="auto"/>
        <w:ind w:firstLine="567"/>
        <w:jc w:val="lowKashida"/>
        <w:rPr>
          <w:rFonts w:cs="AL-Hotham"/>
          <w:sz w:val="30"/>
          <w:szCs w:val="30"/>
        </w:rPr>
      </w:pPr>
      <w:r>
        <w:rPr>
          <w:rFonts w:cs="AL-Hotham" w:hint="cs"/>
          <w:sz w:val="30"/>
          <w:szCs w:val="30"/>
          <w:rtl/>
        </w:rPr>
        <w:t xml:space="preserve">1 </w:t>
      </w:r>
      <w:r>
        <w:rPr>
          <w:rFonts w:cs="AL-Hotham"/>
          <w:sz w:val="30"/>
          <w:szCs w:val="30"/>
          <w:rtl/>
        </w:rPr>
        <w:t>–</w:t>
      </w:r>
      <w:r>
        <w:rPr>
          <w:rFonts w:cs="AL-Hotham" w:hint="cs"/>
          <w:sz w:val="30"/>
          <w:szCs w:val="30"/>
          <w:rtl/>
        </w:rPr>
        <w:t xml:space="preserve"> </w:t>
      </w:r>
      <w:r w:rsidR="007A23ED" w:rsidRPr="00D53C13">
        <w:rPr>
          <w:rFonts w:cs="AL-Hotham" w:hint="cs"/>
          <w:sz w:val="30"/>
          <w:szCs w:val="30"/>
          <w:rtl/>
        </w:rPr>
        <w:t>إن أقوال المفتين في حق العامي تنـزل منزلة الأدلة المتعارضة في حق المجتهد، فكما يجب على المجتهد الترجيح بينها، يجب على العامي أيضاً أن يرجح بين أقوال المفتين.</w:t>
      </w:r>
    </w:p>
    <w:p w:rsidR="007A23ED" w:rsidRPr="00D53C13" w:rsidRDefault="00782268" w:rsidP="0018658F">
      <w:pPr>
        <w:widowControl w:val="0"/>
        <w:ind w:firstLine="567"/>
        <w:jc w:val="lowKashida"/>
        <w:rPr>
          <w:rFonts w:cs="AL-Hotham"/>
          <w:sz w:val="30"/>
          <w:szCs w:val="30"/>
          <w:rtl/>
        </w:rPr>
      </w:pPr>
      <w:r>
        <w:rPr>
          <w:rFonts w:cs="AL-Hotham" w:hint="cs"/>
          <w:sz w:val="30"/>
          <w:szCs w:val="30"/>
          <w:rtl/>
        </w:rPr>
        <w:t xml:space="preserve">2 </w:t>
      </w:r>
      <w:r>
        <w:rPr>
          <w:rFonts w:cs="AL-Hotham"/>
          <w:sz w:val="30"/>
          <w:szCs w:val="30"/>
          <w:rtl/>
        </w:rPr>
        <w:t>–</w:t>
      </w:r>
      <w:r>
        <w:rPr>
          <w:rFonts w:cs="AL-Hotham" w:hint="cs"/>
          <w:sz w:val="30"/>
          <w:szCs w:val="30"/>
          <w:rtl/>
        </w:rPr>
        <w:t xml:space="preserve"> </w:t>
      </w:r>
      <w:r w:rsidR="007A23ED" w:rsidRPr="00D53C13">
        <w:rPr>
          <w:rFonts w:cs="AL-Hotham" w:hint="cs"/>
          <w:sz w:val="30"/>
          <w:szCs w:val="30"/>
          <w:rtl/>
        </w:rPr>
        <w:t>إن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00623A9C">
        <w:rPr>
          <w:rFonts w:cs="AL-Hotham" w:hint="cs"/>
          <w:sz w:val="30"/>
          <w:szCs w:val="30"/>
          <w:rtl/>
        </w:rPr>
        <w:t xml:space="preserve"> </w:t>
      </w:r>
      <w:r w:rsidR="007A23ED" w:rsidRPr="00D53C13">
        <w:rPr>
          <w:rFonts w:cs="AL-Hotham" w:hint="cs"/>
          <w:sz w:val="30"/>
          <w:szCs w:val="30"/>
          <w:rtl/>
        </w:rPr>
        <w:t>أمر عند التنازع بالرد إليه وإلى رسوله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صلى الله عليه وسلم </w:t>
      </w:r>
      <w:r w:rsidR="00ED2CEA">
        <w:rPr>
          <w:rFonts w:cs="AL-Hotham"/>
          <w:sz w:val="30"/>
          <w:szCs w:val="30"/>
          <w:rtl/>
        </w:rPr>
        <w:t>–</w:t>
      </w:r>
      <w:r w:rsidR="007A23ED" w:rsidRPr="00D53C13">
        <w:rPr>
          <w:rFonts w:cs="AL-Hotham" w:hint="cs"/>
          <w:sz w:val="30"/>
          <w:szCs w:val="30"/>
          <w:rtl/>
        </w:rPr>
        <w:t xml:space="preserve">، وقد تنازع المستفتي في مسألته مجتهدان، فوجب أن يردها إلى الله </w:t>
      </w:r>
      <w:r w:rsidR="007A23ED" w:rsidRPr="00D53C13">
        <w:rPr>
          <w:rFonts w:cs="AL-Hotham" w:hint="cs"/>
          <w:sz w:val="30"/>
          <w:szCs w:val="30"/>
          <w:rtl/>
        </w:rPr>
        <w:lastRenderedPageBreak/>
        <w:t>ورسوله، وذلك بالرجوع إلى الأدلة الشرعية، وهذا أبعد عن متابعة الهوى والشهوة، واختيار أحد المذهبين بالهوى مضادٌ للرجوع إلى الله ورسوله.</w:t>
      </w:r>
    </w:p>
    <w:p w:rsidR="007A23ED" w:rsidRPr="003520AB" w:rsidRDefault="00782268" w:rsidP="0018658F">
      <w:pPr>
        <w:widowControl w:val="0"/>
        <w:spacing w:before="40"/>
        <w:ind w:firstLine="567"/>
        <w:jc w:val="lowKashida"/>
        <w:rPr>
          <w:rFonts w:cs="AL-Hotham"/>
          <w:spacing w:val="-8"/>
          <w:sz w:val="30"/>
          <w:szCs w:val="30"/>
        </w:rPr>
      </w:pPr>
      <w:r w:rsidRPr="003520AB">
        <w:rPr>
          <w:rFonts w:cs="AL-Hotham" w:hint="cs"/>
          <w:spacing w:val="-8"/>
          <w:sz w:val="30"/>
          <w:szCs w:val="30"/>
          <w:rtl/>
        </w:rPr>
        <w:t xml:space="preserve">3 </w:t>
      </w:r>
      <w:r w:rsidRPr="003520AB">
        <w:rPr>
          <w:rFonts w:cs="AL-Hotham"/>
          <w:spacing w:val="-8"/>
          <w:sz w:val="30"/>
          <w:szCs w:val="30"/>
          <w:rtl/>
        </w:rPr>
        <w:t>–</w:t>
      </w:r>
      <w:r w:rsidRPr="003520AB">
        <w:rPr>
          <w:rFonts w:cs="AL-Hotham" w:hint="cs"/>
          <w:spacing w:val="-8"/>
          <w:sz w:val="30"/>
          <w:szCs w:val="30"/>
          <w:rtl/>
        </w:rPr>
        <w:t xml:space="preserve"> </w:t>
      </w:r>
      <w:r w:rsidR="007A23ED" w:rsidRPr="003520AB">
        <w:rPr>
          <w:rFonts w:cs="AL-Hotham" w:hint="cs"/>
          <w:spacing w:val="-8"/>
          <w:sz w:val="30"/>
          <w:szCs w:val="30"/>
          <w:rtl/>
        </w:rPr>
        <w:t>إن طريق معرفة هذه الأحكام هو الظن، والظن في تقليد الأعلم والأ</w:t>
      </w:r>
      <w:r w:rsidR="00B92A65" w:rsidRPr="003520AB">
        <w:rPr>
          <w:rFonts w:cs="AL-Hotham" w:hint="cs"/>
          <w:spacing w:val="-8"/>
          <w:sz w:val="30"/>
          <w:szCs w:val="30"/>
          <w:rtl/>
        </w:rPr>
        <w:t>ر</w:t>
      </w:r>
      <w:r w:rsidR="007A23ED" w:rsidRPr="003520AB">
        <w:rPr>
          <w:rFonts w:cs="AL-Hotham" w:hint="cs"/>
          <w:spacing w:val="-8"/>
          <w:sz w:val="30"/>
          <w:szCs w:val="30"/>
          <w:rtl/>
        </w:rPr>
        <w:t>وع أكثر، فكان المصير إليه واجب</w:t>
      </w:r>
      <w:r w:rsidR="00B92A65" w:rsidRPr="003520AB">
        <w:rPr>
          <w:rFonts w:cs="AL-Hotham" w:hint="cs"/>
          <w:spacing w:val="-8"/>
          <w:sz w:val="30"/>
          <w:szCs w:val="30"/>
          <w:rtl/>
        </w:rPr>
        <w:t>ـ</w:t>
      </w:r>
      <w:r w:rsidR="007A23ED" w:rsidRPr="003520AB">
        <w:rPr>
          <w:rFonts w:cs="AL-Hotham" w:hint="cs"/>
          <w:spacing w:val="-8"/>
          <w:sz w:val="30"/>
          <w:szCs w:val="30"/>
          <w:rtl/>
        </w:rPr>
        <w:t>اً</w:t>
      </w:r>
      <w:r w:rsidR="007A23ED" w:rsidRPr="003520AB">
        <w:rPr>
          <w:rStyle w:val="af1"/>
          <w:rFonts w:cs="AL-Hotham"/>
          <w:spacing w:val="-8"/>
          <w:sz w:val="30"/>
          <w:szCs w:val="30"/>
          <w:rtl/>
        </w:rPr>
        <w:t>(</w:t>
      </w:r>
      <w:r w:rsidR="007A23ED" w:rsidRPr="003520AB">
        <w:rPr>
          <w:rStyle w:val="af1"/>
          <w:rFonts w:cs="AL-Hotham"/>
          <w:spacing w:val="-8"/>
          <w:sz w:val="30"/>
          <w:szCs w:val="30"/>
          <w:rtl/>
        </w:rPr>
        <w:footnoteReference w:id="180"/>
      </w:r>
      <w:r w:rsidR="007A23ED" w:rsidRPr="003520AB">
        <w:rPr>
          <w:rStyle w:val="af1"/>
          <w:rFonts w:cs="AL-Hotham"/>
          <w:spacing w:val="-8"/>
          <w:sz w:val="30"/>
          <w:szCs w:val="30"/>
          <w:rtl/>
        </w:rPr>
        <w:t>)</w:t>
      </w:r>
      <w:r w:rsidR="007A23ED" w:rsidRPr="003520AB">
        <w:rPr>
          <w:rFonts w:cs="AL-Hotham" w:hint="cs"/>
          <w:spacing w:val="-8"/>
          <w:sz w:val="30"/>
          <w:szCs w:val="30"/>
          <w:rtl/>
        </w:rPr>
        <w:t>.</w:t>
      </w:r>
    </w:p>
    <w:p w:rsidR="007A23ED" w:rsidRPr="00D53C13" w:rsidRDefault="00782268" w:rsidP="0018658F">
      <w:pPr>
        <w:widowControl w:val="0"/>
        <w:spacing w:before="40"/>
        <w:ind w:firstLine="567"/>
        <w:jc w:val="lowKashida"/>
        <w:rPr>
          <w:rFonts w:cs="AL-Hotham"/>
          <w:sz w:val="30"/>
          <w:szCs w:val="30"/>
        </w:rPr>
      </w:pPr>
      <w:r>
        <w:rPr>
          <w:rFonts w:cs="AL-Hotham" w:hint="cs"/>
          <w:sz w:val="30"/>
          <w:szCs w:val="30"/>
          <w:rtl/>
        </w:rPr>
        <w:t xml:space="preserve">4 </w:t>
      </w:r>
      <w:r>
        <w:rPr>
          <w:rFonts w:cs="AL-Hotham"/>
          <w:sz w:val="30"/>
          <w:szCs w:val="30"/>
          <w:rtl/>
        </w:rPr>
        <w:t>–</w:t>
      </w:r>
      <w:r>
        <w:rPr>
          <w:rFonts w:cs="AL-Hotham" w:hint="cs"/>
          <w:sz w:val="30"/>
          <w:szCs w:val="30"/>
          <w:rtl/>
        </w:rPr>
        <w:t xml:space="preserve"> </w:t>
      </w:r>
      <w:r w:rsidR="007A23ED" w:rsidRPr="00D53C13">
        <w:rPr>
          <w:rFonts w:cs="AL-Hotham" w:hint="cs"/>
          <w:sz w:val="30"/>
          <w:szCs w:val="30"/>
          <w:rtl/>
        </w:rPr>
        <w:t>إن القول بالتخيير بين أقوال المفتين يفضي إلى اتباع الهوى في الاختيار وما يوافق غرضه، وإلى تتبع رخص المذاهب</w:t>
      </w:r>
      <w:r w:rsidR="007A23ED" w:rsidRPr="00D53C13">
        <w:rPr>
          <w:rStyle w:val="af1"/>
          <w:rFonts w:cs="AL-Hotham"/>
          <w:sz w:val="30"/>
          <w:szCs w:val="30"/>
          <w:rtl/>
        </w:rPr>
        <w:t>(</w:t>
      </w:r>
      <w:r w:rsidR="007A23ED" w:rsidRPr="00D53C13">
        <w:rPr>
          <w:rStyle w:val="af1"/>
          <w:rFonts w:cs="AL-Hotham"/>
          <w:sz w:val="30"/>
          <w:szCs w:val="30"/>
          <w:rtl/>
        </w:rPr>
        <w:footnoteReference w:id="181"/>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7A23ED" w:rsidP="003520AB">
      <w:pPr>
        <w:widowControl w:val="0"/>
        <w:spacing w:before="40"/>
        <w:ind w:firstLine="567"/>
        <w:jc w:val="lowKashida"/>
        <w:rPr>
          <w:rFonts w:cs="AL-Hotham"/>
          <w:sz w:val="30"/>
          <w:szCs w:val="30"/>
        </w:rPr>
      </w:pPr>
      <w:r w:rsidRPr="00D53C13">
        <w:rPr>
          <w:rFonts w:cs="AL-Hotham" w:hint="cs"/>
          <w:sz w:val="30"/>
          <w:szCs w:val="30"/>
          <w:rtl/>
        </w:rPr>
        <w:t>يقول الشاطبي عن تخيير العامي:</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قد استند في فتواه إلى شهوته وهواه، واتباع الهوى عين مخالفة الشرع، ولأن العامي إنما حكم العالم على نفسه</w:t>
      </w:r>
      <w:r w:rsidR="003520AB">
        <w:rPr>
          <w:rFonts w:cs="AL-Hotham" w:hint="cs"/>
          <w:sz w:val="30"/>
          <w:szCs w:val="30"/>
          <w:rtl/>
        </w:rPr>
        <w:t xml:space="preserve"> ليخرج عن اتباع هواه</w:t>
      </w:r>
      <w:r w:rsidR="003520AB">
        <w:rPr>
          <w:rFonts w:cs="AL-Hotham" w:hint="eastAsia"/>
          <w:sz w:val="30"/>
          <w:szCs w:val="30"/>
          <w:rtl/>
        </w:rPr>
        <w:t>»</w:t>
      </w:r>
      <w:r w:rsidR="003520AB" w:rsidRPr="00D53C13">
        <w:rPr>
          <w:rStyle w:val="af1"/>
          <w:rFonts w:cs="AL-Hotham"/>
          <w:sz w:val="30"/>
          <w:szCs w:val="30"/>
          <w:rtl/>
        </w:rPr>
        <w:t xml:space="preserve"> </w:t>
      </w:r>
      <w:r w:rsidR="0018658F" w:rsidRPr="00D53C13">
        <w:rPr>
          <w:rStyle w:val="af1"/>
          <w:rFonts w:cs="AL-Hotham"/>
          <w:sz w:val="30"/>
          <w:szCs w:val="30"/>
          <w:rtl/>
        </w:rPr>
        <w:t>(</w:t>
      </w:r>
      <w:r w:rsidR="0018658F" w:rsidRPr="00D53C13">
        <w:rPr>
          <w:rStyle w:val="af1"/>
          <w:rFonts w:cs="AL-Hotham"/>
          <w:sz w:val="30"/>
          <w:szCs w:val="30"/>
          <w:rtl/>
        </w:rPr>
        <w:footnoteReference w:id="182"/>
      </w:r>
      <w:r w:rsidR="0018658F" w:rsidRPr="00D53C13">
        <w:rPr>
          <w:rStyle w:val="af1"/>
          <w:rFonts w:cs="AL-Hotham"/>
          <w:sz w:val="30"/>
          <w:szCs w:val="30"/>
          <w:rtl/>
        </w:rPr>
        <w:t>)</w:t>
      </w:r>
      <w:r w:rsidRPr="00D53C13">
        <w:rPr>
          <w:rFonts w:cs="AL-Hotham" w:hint="cs"/>
          <w:sz w:val="30"/>
          <w:szCs w:val="30"/>
          <w:rtl/>
        </w:rPr>
        <w:t xml:space="preserve"> </w:t>
      </w:r>
      <w:r w:rsidR="0018658F">
        <w:rPr>
          <w:rFonts w:cs="AL-Hotham" w:hint="cs"/>
          <w:sz w:val="30"/>
          <w:szCs w:val="30"/>
          <w:rtl/>
        </w:rPr>
        <w:t>.</w:t>
      </w:r>
      <w:r w:rsidR="00D93BC0">
        <w:rPr>
          <w:rFonts w:cs="AL-Hotham" w:hint="cs"/>
          <w:sz w:val="30"/>
          <w:szCs w:val="30"/>
          <w:rtl/>
        </w:rPr>
        <w:t xml:space="preserve"> </w:t>
      </w:r>
    </w:p>
    <w:p w:rsidR="007A23ED" w:rsidRPr="00D53C13" w:rsidRDefault="00782268" w:rsidP="0018658F">
      <w:pPr>
        <w:widowControl w:val="0"/>
        <w:spacing w:before="40"/>
        <w:ind w:firstLine="567"/>
        <w:jc w:val="lowKashida"/>
        <w:rPr>
          <w:rFonts w:cs="AL-Hotham"/>
          <w:sz w:val="30"/>
          <w:szCs w:val="30"/>
          <w:rtl/>
        </w:rPr>
      </w:pPr>
      <w:r>
        <w:rPr>
          <w:rFonts w:cs="AL-Hotham" w:hint="cs"/>
          <w:sz w:val="30"/>
          <w:szCs w:val="30"/>
          <w:rtl/>
        </w:rPr>
        <w:t xml:space="preserve">5 </w:t>
      </w:r>
      <w:r>
        <w:rPr>
          <w:rFonts w:cs="AL-Hotham"/>
          <w:sz w:val="30"/>
          <w:szCs w:val="30"/>
          <w:rtl/>
        </w:rPr>
        <w:t>–</w:t>
      </w:r>
      <w:r>
        <w:rPr>
          <w:rFonts w:cs="AL-Hotham" w:hint="cs"/>
          <w:sz w:val="30"/>
          <w:szCs w:val="30"/>
          <w:rtl/>
        </w:rPr>
        <w:t xml:space="preserve"> </w:t>
      </w:r>
      <w:r w:rsidR="007A23ED" w:rsidRPr="00D53C13">
        <w:rPr>
          <w:rFonts w:cs="AL-Hotham" w:hint="cs"/>
          <w:sz w:val="30"/>
          <w:szCs w:val="30"/>
          <w:rtl/>
        </w:rPr>
        <w:t>إن القول بالتخيير</w:t>
      </w:r>
      <w:r w:rsidR="002F02AE">
        <w:rPr>
          <w:rFonts w:cs="AL-Hotham" w:hint="cs"/>
          <w:sz w:val="30"/>
          <w:szCs w:val="30"/>
          <w:rtl/>
        </w:rPr>
        <w:t xml:space="preserve"> </w:t>
      </w:r>
      <w:r w:rsidR="007A23ED" w:rsidRPr="00D53C13">
        <w:rPr>
          <w:rFonts w:cs="AL-Hotham" w:hint="cs"/>
          <w:sz w:val="30"/>
          <w:szCs w:val="30"/>
          <w:rtl/>
        </w:rPr>
        <w:t xml:space="preserve"> يفضي إلى إسقاط التكليف في كل مسألةٍ مختلفٍ فيها؛ لأن حاصل الأمر مع القول بالتخيير أن للمك</w:t>
      </w:r>
      <w:r w:rsidR="009476BB">
        <w:rPr>
          <w:rFonts w:cs="AL-Hotham" w:hint="cs"/>
          <w:sz w:val="30"/>
          <w:szCs w:val="30"/>
          <w:rtl/>
        </w:rPr>
        <w:t xml:space="preserve"> </w:t>
      </w:r>
      <w:r w:rsidR="007A23ED" w:rsidRPr="00D53C13">
        <w:rPr>
          <w:rFonts w:cs="AL-Hotham" w:hint="cs"/>
          <w:sz w:val="30"/>
          <w:szCs w:val="30"/>
          <w:rtl/>
        </w:rPr>
        <w:t>لف أن يفعل إن شاء، ويترك إن شاء، وهو عين إسقاط التكليف، بخلاف ما إذا تقيد بالترجيح، فإنه يكون متبعاً للدليل، ولا يكون متبعاً للهوى، ولا مسقطاً للتكليف</w:t>
      </w:r>
      <w:r w:rsidR="007A23ED" w:rsidRPr="00D53C13">
        <w:rPr>
          <w:rStyle w:val="af1"/>
          <w:rFonts w:cs="AL-Hotham"/>
          <w:sz w:val="30"/>
          <w:szCs w:val="30"/>
          <w:rtl/>
        </w:rPr>
        <w:t>(</w:t>
      </w:r>
      <w:r w:rsidR="007A23ED" w:rsidRPr="00D53C13">
        <w:rPr>
          <w:rStyle w:val="af1"/>
          <w:rFonts w:cs="AL-Hotham"/>
          <w:sz w:val="30"/>
          <w:szCs w:val="30"/>
          <w:rtl/>
        </w:rPr>
        <w:footnoteReference w:id="183"/>
      </w:r>
      <w:r w:rsidR="007A23ED" w:rsidRPr="00D53C13">
        <w:rPr>
          <w:rStyle w:val="af1"/>
          <w:rFonts w:cs="AL-Hotham"/>
          <w:sz w:val="30"/>
          <w:szCs w:val="30"/>
          <w:rtl/>
        </w:rPr>
        <w:t>)</w:t>
      </w:r>
      <w:r w:rsidR="007A23ED" w:rsidRPr="00D53C13">
        <w:rPr>
          <w:rFonts w:cs="AL-Hotham" w:hint="cs"/>
          <w:sz w:val="30"/>
          <w:szCs w:val="30"/>
          <w:rtl/>
        </w:rPr>
        <w:t>.</w:t>
      </w:r>
    </w:p>
    <w:p w:rsidR="007A23ED" w:rsidRPr="00782268" w:rsidRDefault="007A23ED" w:rsidP="0018658F">
      <w:pPr>
        <w:widowControl w:val="0"/>
        <w:ind w:firstLine="567"/>
        <w:jc w:val="lowKashida"/>
        <w:rPr>
          <w:rFonts w:ascii="Traditional Arabic" w:hAnsi="Traditional Arabic"/>
          <w:b/>
          <w:bCs/>
          <w:sz w:val="30"/>
          <w:szCs w:val="30"/>
          <w:rtl/>
        </w:rPr>
      </w:pPr>
      <w:r w:rsidRPr="00782268">
        <w:rPr>
          <w:rFonts w:ascii="Traditional Arabic" w:hAnsi="Traditional Arabic"/>
          <w:b/>
          <w:bCs/>
          <w:sz w:val="30"/>
          <w:szCs w:val="30"/>
          <w:rtl/>
        </w:rPr>
        <w:t>دليل القول الثاني:</w:t>
      </w:r>
    </w:p>
    <w:p w:rsidR="007A23ED" w:rsidRPr="00782880" w:rsidRDefault="007A23ED" w:rsidP="0018658F">
      <w:pPr>
        <w:widowControl w:val="0"/>
        <w:ind w:firstLine="567"/>
        <w:jc w:val="lowKashida"/>
        <w:rPr>
          <w:rFonts w:cs="AL-Hotham"/>
          <w:spacing w:val="-4"/>
          <w:sz w:val="30"/>
          <w:szCs w:val="30"/>
          <w:rtl/>
        </w:rPr>
      </w:pPr>
      <w:r w:rsidRPr="00782880">
        <w:rPr>
          <w:rFonts w:cs="AL-Hotham" w:hint="cs"/>
          <w:spacing w:val="-4"/>
          <w:sz w:val="30"/>
          <w:szCs w:val="30"/>
          <w:rtl/>
        </w:rPr>
        <w:t>استدل القائلون بجواز التخيير بين الأقوال بالآتي:</w:t>
      </w:r>
    </w:p>
    <w:p w:rsidR="007A23ED" w:rsidRPr="00D53C13" w:rsidRDefault="00782268" w:rsidP="00782268">
      <w:pPr>
        <w:widowControl w:val="0"/>
        <w:spacing w:line="245" w:lineRule="auto"/>
        <w:ind w:firstLine="567"/>
        <w:jc w:val="lowKashida"/>
        <w:rPr>
          <w:rFonts w:cs="AL-Hotham"/>
          <w:sz w:val="30"/>
          <w:szCs w:val="30"/>
        </w:rPr>
      </w:pPr>
      <w:r>
        <w:rPr>
          <w:rFonts w:cs="AL-Hotham" w:hint="cs"/>
          <w:sz w:val="30"/>
          <w:szCs w:val="30"/>
          <w:rtl/>
        </w:rPr>
        <w:lastRenderedPageBreak/>
        <w:t xml:space="preserve">1 </w:t>
      </w:r>
      <w:r>
        <w:rPr>
          <w:rFonts w:cs="AL-Hotham"/>
          <w:sz w:val="30"/>
          <w:szCs w:val="30"/>
          <w:rtl/>
        </w:rPr>
        <w:t>–</w:t>
      </w:r>
      <w:r>
        <w:rPr>
          <w:rFonts w:cs="AL-Hotham" w:hint="cs"/>
          <w:sz w:val="30"/>
          <w:szCs w:val="30"/>
          <w:rtl/>
        </w:rPr>
        <w:t xml:space="preserve"> </w:t>
      </w:r>
      <w:r w:rsidR="007A23ED" w:rsidRPr="00D53C13">
        <w:rPr>
          <w:rFonts w:cs="AL-Hotham" w:hint="cs"/>
          <w:sz w:val="30"/>
          <w:szCs w:val="30"/>
          <w:rtl/>
        </w:rPr>
        <w:t>أن العامي ليس من أهل الاجتهاد، وفرضه أن يقلد عالماً أهلاً لذلك، وقد فعل ذلك بأخذه بقول من شاء من المفتين</w:t>
      </w:r>
      <w:r w:rsidR="007A23ED" w:rsidRPr="00D53C13">
        <w:rPr>
          <w:rStyle w:val="af1"/>
          <w:rFonts w:cs="AL-Hotham"/>
          <w:sz w:val="30"/>
          <w:szCs w:val="30"/>
          <w:rtl/>
        </w:rPr>
        <w:t>(</w:t>
      </w:r>
      <w:r w:rsidR="007A23ED" w:rsidRPr="00D53C13">
        <w:rPr>
          <w:rStyle w:val="af1"/>
          <w:rFonts w:cs="AL-Hotham"/>
          <w:sz w:val="30"/>
          <w:szCs w:val="30"/>
          <w:rtl/>
        </w:rPr>
        <w:footnoteReference w:id="184"/>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782268" w:rsidP="00782268">
      <w:pPr>
        <w:widowControl w:val="0"/>
        <w:spacing w:line="245" w:lineRule="auto"/>
        <w:ind w:firstLine="567"/>
        <w:jc w:val="lowKashida"/>
        <w:rPr>
          <w:rFonts w:cs="AL-Hotham"/>
          <w:sz w:val="30"/>
          <w:szCs w:val="30"/>
          <w:rtl/>
        </w:rPr>
      </w:pPr>
      <w:r>
        <w:rPr>
          <w:rFonts w:cs="AL-Hotham" w:hint="cs"/>
          <w:sz w:val="30"/>
          <w:szCs w:val="30"/>
          <w:rtl/>
        </w:rPr>
        <w:t xml:space="preserve">2 </w:t>
      </w:r>
      <w:r>
        <w:rPr>
          <w:rFonts w:cs="AL-Hotham"/>
          <w:sz w:val="30"/>
          <w:szCs w:val="30"/>
          <w:rtl/>
        </w:rPr>
        <w:t>–</w:t>
      </w:r>
      <w:r>
        <w:rPr>
          <w:rFonts w:cs="AL-Hotham" w:hint="cs"/>
          <w:sz w:val="30"/>
          <w:szCs w:val="30"/>
          <w:rtl/>
        </w:rPr>
        <w:t xml:space="preserve"> </w:t>
      </w:r>
      <w:r w:rsidR="007A23ED" w:rsidRPr="00D53C13">
        <w:rPr>
          <w:rFonts w:cs="AL-Hotham" w:hint="cs"/>
          <w:sz w:val="30"/>
          <w:szCs w:val="30"/>
          <w:rtl/>
        </w:rPr>
        <w:t>أن الصحابة</w:t>
      </w:r>
      <w:r w:rsidR="00623A9C">
        <w:rPr>
          <w:rFonts w:cs="AL-Hotham" w:hint="cs"/>
          <w:sz w:val="30"/>
          <w:szCs w:val="30"/>
          <w:rtl/>
        </w:rPr>
        <w:t xml:space="preserve"> </w:t>
      </w:r>
      <w:r w:rsidR="00D47E75">
        <w:rPr>
          <w:rFonts w:cs="AL-Hotham"/>
          <w:sz w:val="30"/>
          <w:szCs w:val="30"/>
          <w:rtl/>
        </w:rPr>
        <w:t>–</w:t>
      </w:r>
      <w:r w:rsidR="00D47E75">
        <w:rPr>
          <w:rFonts w:cs="AL-Hotham" w:hint="cs"/>
          <w:sz w:val="30"/>
          <w:szCs w:val="30"/>
          <w:rtl/>
        </w:rPr>
        <w:t xml:space="preserve"> رضي الله عنهم </w:t>
      </w:r>
      <w:r w:rsidR="00D47E75">
        <w:rPr>
          <w:rFonts w:cs="AL-Hotham"/>
          <w:sz w:val="30"/>
          <w:szCs w:val="30"/>
          <w:rtl/>
        </w:rPr>
        <w:t>–</w:t>
      </w:r>
      <w:r w:rsidR="00623A9C">
        <w:rPr>
          <w:rFonts w:cs="AL-Hotham" w:hint="cs"/>
          <w:sz w:val="30"/>
          <w:szCs w:val="30"/>
          <w:rtl/>
        </w:rPr>
        <w:t xml:space="preserve"> </w:t>
      </w:r>
      <w:r w:rsidR="007A23ED" w:rsidRPr="00D53C13">
        <w:rPr>
          <w:rFonts w:cs="AL-Hotham" w:hint="cs"/>
          <w:sz w:val="30"/>
          <w:szCs w:val="30"/>
          <w:rtl/>
        </w:rPr>
        <w:t>والعلماء في كل عصر لم ينك</w:t>
      </w:r>
      <w:r w:rsidR="00B92A65">
        <w:rPr>
          <w:rFonts w:cs="AL-Hotham" w:hint="cs"/>
          <w:sz w:val="30"/>
          <w:szCs w:val="30"/>
          <w:rtl/>
        </w:rPr>
        <w:t>ـ</w:t>
      </w:r>
      <w:r w:rsidR="007A23ED" w:rsidRPr="00D53C13">
        <w:rPr>
          <w:rFonts w:cs="AL-Hotham" w:hint="cs"/>
          <w:sz w:val="30"/>
          <w:szCs w:val="30"/>
          <w:rtl/>
        </w:rPr>
        <w:t>روا على العوام ترك النظر في أحوال العلماء، وقد كان الصحابة</w:t>
      </w:r>
      <w:r w:rsidR="00623A9C">
        <w:rPr>
          <w:rFonts w:cs="AL-Hotham" w:hint="cs"/>
          <w:sz w:val="30"/>
          <w:szCs w:val="30"/>
          <w:rtl/>
        </w:rPr>
        <w:t xml:space="preserve"> </w:t>
      </w:r>
      <w:r w:rsidR="00D47E75">
        <w:rPr>
          <w:rFonts w:cs="AL-Hotham"/>
          <w:sz w:val="30"/>
          <w:szCs w:val="30"/>
          <w:rtl/>
        </w:rPr>
        <w:t>–</w:t>
      </w:r>
      <w:r w:rsidR="00D47E75">
        <w:rPr>
          <w:rFonts w:cs="AL-Hotham" w:hint="cs"/>
          <w:sz w:val="30"/>
          <w:szCs w:val="30"/>
          <w:rtl/>
        </w:rPr>
        <w:t xml:space="preserve"> رضي الله عنهم </w:t>
      </w:r>
      <w:r w:rsidR="00D47E75">
        <w:rPr>
          <w:rFonts w:cs="AL-Hotham"/>
          <w:sz w:val="30"/>
          <w:szCs w:val="30"/>
          <w:rtl/>
        </w:rPr>
        <w:t>–</w:t>
      </w:r>
      <w:r w:rsidR="00623A9C">
        <w:rPr>
          <w:rFonts w:cs="AL-Hotham" w:hint="cs"/>
          <w:sz w:val="30"/>
          <w:szCs w:val="30"/>
          <w:rtl/>
        </w:rPr>
        <w:t xml:space="preserve"> </w:t>
      </w:r>
      <w:r w:rsidR="007A23ED" w:rsidRPr="00D53C13">
        <w:rPr>
          <w:rFonts w:cs="AL-Hotham" w:hint="cs"/>
          <w:sz w:val="30"/>
          <w:szCs w:val="30"/>
          <w:rtl/>
        </w:rPr>
        <w:t>يختلفون في المسائل، وكان فيه</w:t>
      </w:r>
      <w:r w:rsidR="00B92A65">
        <w:rPr>
          <w:rFonts w:cs="AL-Hotham" w:hint="cs"/>
          <w:sz w:val="30"/>
          <w:szCs w:val="30"/>
          <w:rtl/>
        </w:rPr>
        <w:t>ـ</w:t>
      </w:r>
      <w:r w:rsidR="007A23ED" w:rsidRPr="00D53C13">
        <w:rPr>
          <w:rFonts w:cs="AL-Hotham" w:hint="cs"/>
          <w:sz w:val="30"/>
          <w:szCs w:val="30"/>
          <w:rtl/>
        </w:rPr>
        <w:t>م الفاضل والمفضول، ول</w:t>
      </w:r>
      <w:r w:rsidR="009A0B85">
        <w:rPr>
          <w:rFonts w:cs="AL-Hotham" w:hint="cs"/>
          <w:sz w:val="30"/>
          <w:szCs w:val="30"/>
          <w:rtl/>
        </w:rPr>
        <w:t>ـ</w:t>
      </w:r>
      <w:r w:rsidR="007A23ED" w:rsidRPr="00D53C13">
        <w:rPr>
          <w:rFonts w:cs="AL-Hotham" w:hint="cs"/>
          <w:sz w:val="30"/>
          <w:szCs w:val="30"/>
          <w:rtl/>
        </w:rPr>
        <w:t>م ينقل عن أحدٍ منه</w:t>
      </w:r>
      <w:r w:rsidR="00B92A65">
        <w:rPr>
          <w:rFonts w:cs="AL-Hotham" w:hint="cs"/>
          <w:sz w:val="30"/>
          <w:szCs w:val="30"/>
          <w:rtl/>
        </w:rPr>
        <w:t>ـ</w:t>
      </w:r>
      <w:r w:rsidR="007A23ED" w:rsidRPr="00D53C13">
        <w:rPr>
          <w:rFonts w:cs="AL-Hotham" w:hint="cs"/>
          <w:sz w:val="30"/>
          <w:szCs w:val="30"/>
          <w:rtl/>
        </w:rPr>
        <w:t>م أنه أوجب ع</w:t>
      </w:r>
      <w:r w:rsidR="00B92A65">
        <w:rPr>
          <w:rFonts w:cs="AL-Hotham" w:hint="cs"/>
          <w:sz w:val="30"/>
          <w:szCs w:val="30"/>
          <w:rtl/>
        </w:rPr>
        <w:t>ـ</w:t>
      </w:r>
      <w:r w:rsidR="007A23ED" w:rsidRPr="00D53C13">
        <w:rPr>
          <w:rFonts w:cs="AL-Hotham" w:hint="cs"/>
          <w:sz w:val="30"/>
          <w:szCs w:val="30"/>
          <w:rtl/>
        </w:rPr>
        <w:t>لى المس</w:t>
      </w:r>
      <w:r w:rsidR="00B92A65">
        <w:rPr>
          <w:rFonts w:cs="AL-Hotham" w:hint="cs"/>
          <w:sz w:val="30"/>
          <w:szCs w:val="30"/>
          <w:rtl/>
        </w:rPr>
        <w:t>ـ</w:t>
      </w:r>
      <w:r w:rsidR="007A23ED" w:rsidRPr="00D53C13">
        <w:rPr>
          <w:rFonts w:cs="AL-Hotham" w:hint="cs"/>
          <w:sz w:val="30"/>
          <w:szCs w:val="30"/>
          <w:rtl/>
        </w:rPr>
        <w:t>تفتي أن يأخ</w:t>
      </w:r>
      <w:r w:rsidR="009A0B85">
        <w:rPr>
          <w:rFonts w:cs="AL-Hotham" w:hint="cs"/>
          <w:sz w:val="30"/>
          <w:szCs w:val="30"/>
          <w:rtl/>
        </w:rPr>
        <w:t>ـ</w:t>
      </w:r>
      <w:r w:rsidR="007A23ED" w:rsidRPr="00D53C13">
        <w:rPr>
          <w:rFonts w:cs="AL-Hotham" w:hint="cs"/>
          <w:sz w:val="30"/>
          <w:szCs w:val="30"/>
          <w:rtl/>
        </w:rPr>
        <w:t>ذ بق</w:t>
      </w:r>
      <w:r w:rsidR="00B92A65">
        <w:rPr>
          <w:rFonts w:cs="AL-Hotham" w:hint="cs"/>
          <w:sz w:val="30"/>
          <w:szCs w:val="30"/>
          <w:rtl/>
        </w:rPr>
        <w:t>ـ</w:t>
      </w:r>
      <w:r w:rsidR="007A23ED" w:rsidRPr="00D53C13">
        <w:rPr>
          <w:rFonts w:cs="AL-Hotham" w:hint="cs"/>
          <w:sz w:val="30"/>
          <w:szCs w:val="30"/>
          <w:rtl/>
        </w:rPr>
        <w:t>ول الأفض</w:t>
      </w:r>
      <w:r w:rsidR="009A0B85">
        <w:rPr>
          <w:rFonts w:cs="AL-Hotham" w:hint="cs"/>
          <w:sz w:val="30"/>
          <w:szCs w:val="30"/>
          <w:rtl/>
        </w:rPr>
        <w:t>ـ</w:t>
      </w:r>
      <w:r w:rsidR="007A23ED" w:rsidRPr="00D53C13">
        <w:rPr>
          <w:rFonts w:cs="AL-Hotham" w:hint="cs"/>
          <w:sz w:val="30"/>
          <w:szCs w:val="30"/>
          <w:rtl/>
        </w:rPr>
        <w:t>ل</w:t>
      </w:r>
      <w:r w:rsidR="007A23ED" w:rsidRPr="00D53C13">
        <w:rPr>
          <w:rStyle w:val="af1"/>
          <w:rFonts w:cs="AL-Hotham"/>
          <w:sz w:val="30"/>
          <w:szCs w:val="30"/>
          <w:rtl/>
        </w:rPr>
        <w:t>(</w:t>
      </w:r>
      <w:r w:rsidR="007A23ED" w:rsidRPr="00D53C13">
        <w:rPr>
          <w:rStyle w:val="af1"/>
          <w:rFonts w:cs="AL-Hotham"/>
          <w:sz w:val="30"/>
          <w:szCs w:val="30"/>
          <w:rtl/>
        </w:rPr>
        <w:footnoteReference w:id="185"/>
      </w:r>
      <w:r w:rsidR="007A23ED" w:rsidRPr="00D53C13">
        <w:rPr>
          <w:rStyle w:val="af1"/>
          <w:rFonts w:cs="AL-Hotham"/>
          <w:sz w:val="30"/>
          <w:szCs w:val="30"/>
          <w:rtl/>
        </w:rPr>
        <w:t>)</w:t>
      </w:r>
      <w:r w:rsidR="007A23ED" w:rsidRPr="00D53C13">
        <w:rPr>
          <w:rFonts w:cs="AL-Hotham" w:hint="cs"/>
          <w:sz w:val="30"/>
          <w:szCs w:val="30"/>
          <w:rtl/>
        </w:rPr>
        <w:t>.</w:t>
      </w:r>
    </w:p>
    <w:p w:rsidR="007A23ED" w:rsidRPr="00D53C13" w:rsidRDefault="00782268" w:rsidP="00782268">
      <w:pPr>
        <w:widowControl w:val="0"/>
        <w:spacing w:line="245" w:lineRule="auto"/>
        <w:ind w:firstLine="567"/>
        <w:jc w:val="lowKashida"/>
        <w:rPr>
          <w:rFonts w:cs="AL-Hotham"/>
          <w:sz w:val="30"/>
          <w:szCs w:val="30"/>
        </w:rPr>
      </w:pPr>
      <w:r>
        <w:rPr>
          <w:rFonts w:cs="AL-Hotham" w:hint="cs"/>
          <w:sz w:val="30"/>
          <w:szCs w:val="30"/>
          <w:rtl/>
        </w:rPr>
        <w:t xml:space="preserve">3 </w:t>
      </w:r>
      <w:r>
        <w:rPr>
          <w:rFonts w:cs="AL-Hotham"/>
          <w:sz w:val="30"/>
          <w:szCs w:val="30"/>
          <w:rtl/>
        </w:rPr>
        <w:t>–</w:t>
      </w:r>
      <w:r>
        <w:rPr>
          <w:rFonts w:cs="AL-Hotham" w:hint="cs"/>
          <w:sz w:val="30"/>
          <w:szCs w:val="30"/>
          <w:rtl/>
        </w:rPr>
        <w:t xml:space="preserve"> </w:t>
      </w:r>
      <w:r w:rsidR="007A23ED" w:rsidRPr="00D53C13">
        <w:rPr>
          <w:rFonts w:cs="AL-Hotham" w:hint="cs"/>
          <w:sz w:val="30"/>
          <w:szCs w:val="30"/>
          <w:rtl/>
        </w:rPr>
        <w:t>أنه يتعذر على العامي معرفة الأفضل</w:t>
      </w:r>
      <w:r w:rsidR="007A23ED" w:rsidRPr="00D53C13">
        <w:rPr>
          <w:rStyle w:val="af1"/>
          <w:rFonts w:cs="AL-Hotham"/>
          <w:sz w:val="30"/>
          <w:szCs w:val="30"/>
          <w:rtl/>
        </w:rPr>
        <w:t>(</w:t>
      </w:r>
      <w:r w:rsidR="007A23ED" w:rsidRPr="00D53C13">
        <w:rPr>
          <w:rStyle w:val="af1"/>
          <w:rFonts w:cs="AL-Hotham"/>
          <w:sz w:val="30"/>
          <w:szCs w:val="30"/>
          <w:rtl/>
        </w:rPr>
        <w:footnoteReference w:id="186"/>
      </w:r>
      <w:r w:rsidR="007A23ED" w:rsidRPr="00D53C13">
        <w:rPr>
          <w:rStyle w:val="af1"/>
          <w:rFonts w:cs="AL-Hotham"/>
          <w:sz w:val="30"/>
          <w:szCs w:val="30"/>
          <w:rtl/>
        </w:rPr>
        <w:t>)</w:t>
      </w:r>
      <w:r w:rsidR="007A23ED" w:rsidRPr="00D53C13">
        <w:rPr>
          <w:rFonts w:cs="AL-Hotham" w:hint="cs"/>
          <w:sz w:val="30"/>
          <w:szCs w:val="30"/>
          <w:rtl/>
        </w:rPr>
        <w:t>.</w:t>
      </w:r>
    </w:p>
    <w:p w:rsidR="007A23ED" w:rsidRPr="00782268" w:rsidRDefault="007A23ED" w:rsidP="00D53C13">
      <w:pPr>
        <w:widowControl w:val="0"/>
        <w:spacing w:line="245" w:lineRule="auto"/>
        <w:ind w:firstLine="567"/>
        <w:jc w:val="lowKashida"/>
        <w:rPr>
          <w:rFonts w:ascii="Traditional Arabic" w:hAnsi="Traditional Arabic"/>
          <w:b/>
          <w:bCs/>
          <w:sz w:val="30"/>
          <w:szCs w:val="30"/>
          <w:rtl/>
        </w:rPr>
      </w:pPr>
      <w:r w:rsidRPr="00782268">
        <w:rPr>
          <w:rFonts w:ascii="Traditional Arabic" w:hAnsi="Traditional Arabic"/>
          <w:b/>
          <w:bCs/>
          <w:sz w:val="30"/>
          <w:szCs w:val="30"/>
          <w:rtl/>
        </w:rPr>
        <w:t>دليل القول الثالث:</w:t>
      </w:r>
    </w:p>
    <w:p w:rsidR="007A23ED" w:rsidRPr="00D53C13" w:rsidRDefault="007A23ED" w:rsidP="00350A08">
      <w:pPr>
        <w:widowControl w:val="0"/>
        <w:spacing w:line="245" w:lineRule="auto"/>
        <w:ind w:firstLine="567"/>
        <w:jc w:val="both"/>
        <w:rPr>
          <w:rFonts w:cs="AL-Hotham"/>
          <w:b/>
          <w:bCs/>
          <w:sz w:val="30"/>
          <w:szCs w:val="30"/>
          <w:rtl/>
        </w:rPr>
      </w:pPr>
      <w:r w:rsidRPr="00D53C13">
        <w:rPr>
          <w:rFonts w:cs="AL-Hotham" w:hint="cs"/>
          <w:sz w:val="30"/>
          <w:szCs w:val="30"/>
          <w:rtl/>
        </w:rPr>
        <w:t xml:space="preserve">استدل القائلون بالأخذ بأخـف الأقوال وأسهلها </w:t>
      </w:r>
      <w:r w:rsidRPr="00534B03">
        <w:rPr>
          <w:rFonts w:cs="AL-Hotham" w:hint="cs"/>
          <w:spacing w:val="-2"/>
          <w:sz w:val="30"/>
          <w:szCs w:val="30"/>
          <w:rtl/>
        </w:rPr>
        <w:t xml:space="preserve">بقوله تعالى: </w:t>
      </w:r>
      <w:r w:rsidRPr="00534B03">
        <w:rPr>
          <w:rFonts w:cs="AL-Hotham" w:hint="cs"/>
          <w:spacing w:val="-2"/>
        </w:rPr>
        <w:sym w:font="AGA Arabesque" w:char="F07D"/>
      </w:r>
      <w:r w:rsidRPr="00534B03">
        <w:rPr>
          <w:rFonts w:cs="AL-Hotham" w:hint="cs"/>
          <w:spacing w:val="-2"/>
          <w:rtl/>
        </w:rPr>
        <w:t xml:space="preserve"> </w:t>
      </w:r>
      <w:r w:rsidRPr="00534B03">
        <w:rPr>
          <w:rFonts w:cs="AL-Hotham"/>
          <w:spacing w:val="-2"/>
        </w:rPr>
        <w:sym w:font="HQPB4" w:char="F0DF"/>
      </w:r>
      <w:r w:rsidRPr="00534B03">
        <w:rPr>
          <w:rFonts w:cs="AL-Hotham"/>
          <w:spacing w:val="-2"/>
        </w:rPr>
        <w:sym w:font="HQPB1" w:char="F089"/>
      </w:r>
      <w:r w:rsidRPr="00534B03">
        <w:rPr>
          <w:rFonts w:cs="AL-Hotham"/>
          <w:spacing w:val="-2"/>
        </w:rPr>
        <w:sym w:font="HQPB2" w:char="F083"/>
      </w:r>
      <w:r w:rsidRPr="00534B03">
        <w:rPr>
          <w:rFonts w:cs="AL-Hotham"/>
          <w:spacing w:val="-2"/>
        </w:rPr>
        <w:sym w:font="HQPB4" w:char="F0CC"/>
      </w:r>
      <w:r w:rsidRPr="00534B03">
        <w:rPr>
          <w:rFonts w:cs="AL-Hotham"/>
          <w:spacing w:val="-2"/>
        </w:rPr>
        <w:sym w:font="HQPB1" w:char="F08D"/>
      </w:r>
      <w:r w:rsidRPr="00534B03">
        <w:rPr>
          <w:rFonts w:cs="AL-Hotham"/>
          <w:spacing w:val="-2"/>
        </w:rPr>
        <w:sym w:font="HQPB4" w:char="F0E3"/>
      </w:r>
      <w:r w:rsidRPr="00534B03">
        <w:rPr>
          <w:rFonts w:cs="AL-Hotham"/>
          <w:spacing w:val="-2"/>
        </w:rPr>
        <w:sym w:font="HQPB2" w:char="F083"/>
      </w:r>
      <w:r w:rsidRPr="00534B03">
        <w:rPr>
          <w:rFonts w:cs="AL-Hotham"/>
          <w:spacing w:val="-2"/>
          <w:rtl/>
        </w:rPr>
        <w:t xml:space="preserve"> </w:t>
      </w:r>
      <w:r w:rsidRPr="00534B03">
        <w:rPr>
          <w:rFonts w:cs="AL-Hotham"/>
          <w:spacing w:val="-2"/>
        </w:rPr>
        <w:sym w:font="HQPB5" w:char="F0AA"/>
      </w:r>
      <w:r w:rsidRPr="00534B03">
        <w:rPr>
          <w:rFonts w:cs="AL-Hotham"/>
          <w:spacing w:val="-2"/>
        </w:rPr>
        <w:sym w:font="HQPB1" w:char="F021"/>
      </w:r>
      <w:r w:rsidRPr="00534B03">
        <w:rPr>
          <w:rFonts w:cs="AL-Hotham"/>
          <w:spacing w:val="-2"/>
        </w:rPr>
        <w:sym w:font="HQPB5" w:char="F024"/>
      </w:r>
      <w:r w:rsidRPr="00534B03">
        <w:rPr>
          <w:rFonts w:cs="AL-Hotham"/>
          <w:spacing w:val="-2"/>
        </w:rPr>
        <w:sym w:font="HQPB1" w:char="F023"/>
      </w:r>
      <w:r w:rsidRPr="00534B03">
        <w:rPr>
          <w:rFonts w:cs="AL-Hotham"/>
          <w:spacing w:val="-2"/>
          <w:rtl/>
        </w:rPr>
        <w:t xml:space="preserve"> </w:t>
      </w:r>
      <w:r w:rsidRPr="00534B03">
        <w:rPr>
          <w:rFonts w:cs="AL-Hotham"/>
          <w:spacing w:val="-2"/>
        </w:rPr>
        <w:sym w:font="HQPB4" w:char="F0E3"/>
      </w:r>
      <w:r w:rsidRPr="00534B03">
        <w:rPr>
          <w:rFonts w:cs="AL-Hotham"/>
          <w:spacing w:val="-2"/>
        </w:rPr>
        <w:sym w:font="HQPB2" w:char="F04E"/>
      </w:r>
      <w:r w:rsidRPr="00534B03">
        <w:rPr>
          <w:rFonts w:cs="AL-Hotham"/>
          <w:spacing w:val="-2"/>
        </w:rPr>
        <w:sym w:font="HQPB4" w:char="F0E0"/>
      </w:r>
      <w:r w:rsidRPr="00534B03">
        <w:rPr>
          <w:rFonts w:cs="AL-Hotham"/>
          <w:spacing w:val="-2"/>
        </w:rPr>
        <w:sym w:font="HQPB2" w:char="F036"/>
      </w:r>
      <w:r w:rsidRPr="00534B03">
        <w:rPr>
          <w:rFonts w:cs="AL-Hotham"/>
          <w:spacing w:val="-2"/>
        </w:rPr>
        <w:sym w:font="HQPB4" w:char="F0CE"/>
      </w:r>
      <w:r w:rsidRPr="00534B03">
        <w:rPr>
          <w:rFonts w:cs="AL-Hotham"/>
          <w:spacing w:val="-2"/>
        </w:rPr>
        <w:sym w:font="HQPB1" w:char="F02F"/>
      </w:r>
      <w:r w:rsidRPr="00534B03">
        <w:rPr>
          <w:rFonts w:cs="AL-Hotham"/>
          <w:spacing w:val="-2"/>
          <w:rtl/>
        </w:rPr>
        <w:t xml:space="preserve"> </w:t>
      </w:r>
      <w:r w:rsidRPr="00534B03">
        <w:rPr>
          <w:rFonts w:cs="AL-Hotham"/>
          <w:spacing w:val="-2"/>
        </w:rPr>
        <w:sym w:font="HQPB5" w:char="F074"/>
      </w:r>
      <w:r w:rsidRPr="00534B03">
        <w:rPr>
          <w:rFonts w:cs="AL-Hotham"/>
          <w:spacing w:val="-2"/>
        </w:rPr>
        <w:sym w:font="HQPB1" w:char="F08D"/>
      </w:r>
      <w:r w:rsidRPr="00534B03">
        <w:rPr>
          <w:rFonts w:cs="AL-Hotham"/>
          <w:spacing w:val="-2"/>
        </w:rPr>
        <w:sym w:font="HQPB4" w:char="F0F3"/>
      </w:r>
      <w:r w:rsidRPr="00534B03">
        <w:rPr>
          <w:rFonts w:cs="AL-Hotham"/>
          <w:spacing w:val="-2"/>
        </w:rPr>
        <w:sym w:font="HQPB1" w:char="F0A1"/>
      </w:r>
      <w:r w:rsidRPr="00534B03">
        <w:rPr>
          <w:rFonts w:cs="AL-Hotham"/>
          <w:spacing w:val="-2"/>
        </w:rPr>
        <w:sym w:font="HQPB4" w:char="F0E3"/>
      </w:r>
      <w:r w:rsidRPr="00534B03">
        <w:rPr>
          <w:rFonts w:cs="AL-Hotham"/>
          <w:spacing w:val="-2"/>
        </w:rPr>
        <w:sym w:font="HQPB2" w:char="F08A"/>
      </w:r>
      <w:r w:rsidRPr="00534B03">
        <w:rPr>
          <w:rFonts w:cs="AL-Hotham"/>
          <w:spacing w:val="-2"/>
        </w:rPr>
        <w:sym w:font="HQPB4" w:char="F0F8"/>
      </w:r>
      <w:r w:rsidRPr="00534B03">
        <w:rPr>
          <w:rFonts w:cs="AL-Hotham"/>
          <w:spacing w:val="-2"/>
        </w:rPr>
        <w:sym w:font="HQPB2" w:char="F039"/>
      </w:r>
      <w:r w:rsidRPr="00534B03">
        <w:rPr>
          <w:rFonts w:cs="AL-Hotham"/>
          <w:spacing w:val="-2"/>
        </w:rPr>
        <w:sym w:font="HQPB5" w:char="F024"/>
      </w:r>
      <w:r w:rsidRPr="00534B03">
        <w:rPr>
          <w:rFonts w:cs="AL-Hotham"/>
          <w:spacing w:val="-2"/>
        </w:rPr>
        <w:sym w:font="HQPB1" w:char="F023"/>
      </w:r>
      <w:r w:rsidRPr="00534B03">
        <w:rPr>
          <w:rFonts w:cs="AL-Hotham"/>
          <w:spacing w:val="-2"/>
          <w:rtl/>
        </w:rPr>
        <w:t xml:space="preserve"> </w:t>
      </w:r>
      <w:r w:rsidRPr="00534B03">
        <w:rPr>
          <w:rFonts w:cs="AL-Hotham"/>
          <w:spacing w:val="-2"/>
        </w:rPr>
        <w:sym w:font="HQPB5" w:char="F09F"/>
      </w:r>
      <w:r w:rsidRPr="00534B03">
        <w:rPr>
          <w:rFonts w:cs="AL-Hotham"/>
          <w:spacing w:val="-2"/>
        </w:rPr>
        <w:sym w:font="HQPB2" w:char="F077"/>
      </w:r>
      <w:r w:rsidRPr="00534B03">
        <w:rPr>
          <w:rFonts w:cs="AL-Hotham"/>
          <w:spacing w:val="-2"/>
        </w:rPr>
        <w:sym w:font="HQPB5" w:char="F075"/>
      </w:r>
      <w:r w:rsidRPr="00534B03">
        <w:rPr>
          <w:rFonts w:cs="AL-Hotham"/>
          <w:spacing w:val="-2"/>
        </w:rPr>
        <w:sym w:font="HQPB2" w:char="F072"/>
      </w:r>
      <w:r w:rsidRPr="00534B03">
        <w:rPr>
          <w:rFonts w:cs="AL-Hotham"/>
          <w:spacing w:val="-2"/>
          <w:rtl/>
        </w:rPr>
        <w:t xml:space="preserve"> </w:t>
      </w:r>
      <w:r w:rsidRPr="00534B03">
        <w:rPr>
          <w:rFonts w:cs="AL-Hotham"/>
          <w:spacing w:val="-2"/>
        </w:rPr>
        <w:sym w:font="HQPB4" w:char="F0DF"/>
      </w:r>
      <w:r w:rsidRPr="00534B03">
        <w:rPr>
          <w:rFonts w:cs="AL-Hotham"/>
          <w:spacing w:val="-2"/>
        </w:rPr>
        <w:sym w:font="HQPB1" w:char="F089"/>
      </w:r>
      <w:r w:rsidRPr="00534B03">
        <w:rPr>
          <w:rFonts w:cs="AL-Hotham"/>
          <w:spacing w:val="-2"/>
        </w:rPr>
        <w:sym w:font="HQPB2" w:char="F083"/>
      </w:r>
      <w:r w:rsidRPr="00534B03">
        <w:rPr>
          <w:rFonts w:cs="AL-Hotham"/>
          <w:spacing w:val="-2"/>
        </w:rPr>
        <w:sym w:font="HQPB4" w:char="F0CC"/>
      </w:r>
      <w:r w:rsidRPr="00534B03">
        <w:rPr>
          <w:rFonts w:cs="AL-Hotham"/>
          <w:spacing w:val="-2"/>
        </w:rPr>
        <w:sym w:font="HQPB1" w:char="F08D"/>
      </w:r>
      <w:r w:rsidRPr="00534B03">
        <w:rPr>
          <w:rFonts w:cs="AL-Hotham"/>
          <w:spacing w:val="-2"/>
        </w:rPr>
        <w:sym w:font="HQPB4" w:char="F0E3"/>
      </w:r>
      <w:r w:rsidRPr="00534B03">
        <w:rPr>
          <w:rFonts w:cs="AL-Hotham"/>
          <w:spacing w:val="-2"/>
        </w:rPr>
        <w:sym w:font="HQPB2" w:char="F083"/>
      </w:r>
      <w:r w:rsidRPr="00534B03">
        <w:rPr>
          <w:rFonts w:cs="AL-Hotham"/>
          <w:spacing w:val="-2"/>
          <w:rtl/>
        </w:rPr>
        <w:t xml:space="preserve"> </w:t>
      </w:r>
      <w:r w:rsidRPr="00534B03">
        <w:rPr>
          <w:rFonts w:cs="AL-Hotham"/>
          <w:spacing w:val="-2"/>
        </w:rPr>
        <w:sym w:font="HQPB4" w:char="F0E3"/>
      </w:r>
      <w:r w:rsidRPr="00534B03">
        <w:rPr>
          <w:rFonts w:cs="AL-Hotham"/>
          <w:spacing w:val="-2"/>
        </w:rPr>
        <w:sym w:font="HQPB2" w:char="F04E"/>
      </w:r>
      <w:r w:rsidRPr="00534B03">
        <w:rPr>
          <w:rFonts w:cs="AL-Hotham"/>
          <w:spacing w:val="-2"/>
        </w:rPr>
        <w:sym w:font="HQPB4" w:char="F0E0"/>
      </w:r>
      <w:r w:rsidRPr="00534B03">
        <w:rPr>
          <w:rFonts w:cs="AL-Hotham"/>
          <w:spacing w:val="-2"/>
        </w:rPr>
        <w:sym w:font="HQPB2" w:char="F036"/>
      </w:r>
      <w:r w:rsidRPr="00534B03">
        <w:rPr>
          <w:rFonts w:cs="AL-Hotham"/>
          <w:spacing w:val="-2"/>
        </w:rPr>
        <w:sym w:font="HQPB4" w:char="F0CE"/>
      </w:r>
      <w:r w:rsidRPr="00534B03">
        <w:rPr>
          <w:rFonts w:cs="AL-Hotham"/>
          <w:spacing w:val="-2"/>
        </w:rPr>
        <w:sym w:font="HQPB1" w:char="F02F"/>
      </w:r>
      <w:r w:rsidRPr="00534B03">
        <w:rPr>
          <w:rFonts w:cs="AL-Hotham"/>
          <w:spacing w:val="-2"/>
          <w:rtl/>
        </w:rPr>
        <w:t xml:space="preserve"> </w:t>
      </w:r>
      <w:r w:rsidRPr="00534B03">
        <w:rPr>
          <w:rFonts w:cs="AL-Hotham"/>
          <w:spacing w:val="-2"/>
        </w:rPr>
        <w:sym w:font="HQPB5" w:char="F075"/>
      </w:r>
      <w:r w:rsidRPr="00534B03">
        <w:rPr>
          <w:rFonts w:cs="AL-Hotham"/>
          <w:spacing w:val="-2"/>
        </w:rPr>
        <w:sym w:font="HQPB1" w:char="F08E"/>
      </w:r>
      <w:r w:rsidRPr="00534B03">
        <w:rPr>
          <w:rFonts w:cs="AL-Hotham"/>
          <w:spacing w:val="-2"/>
        </w:rPr>
        <w:sym w:font="HQPB4" w:char="F0F4"/>
      </w:r>
      <w:r w:rsidRPr="00534B03">
        <w:rPr>
          <w:rFonts w:cs="AL-Hotham"/>
          <w:spacing w:val="-2"/>
        </w:rPr>
        <w:sym w:font="HQPB1" w:char="F0A3"/>
      </w:r>
      <w:r w:rsidRPr="00534B03">
        <w:rPr>
          <w:rFonts w:cs="AL-Hotham"/>
          <w:spacing w:val="-2"/>
        </w:rPr>
        <w:sym w:font="HQPB4" w:char="F0E3"/>
      </w:r>
      <w:r w:rsidRPr="00534B03">
        <w:rPr>
          <w:rFonts w:cs="AL-Hotham"/>
          <w:spacing w:val="-2"/>
        </w:rPr>
        <w:sym w:font="HQPB1" w:char="F0E8"/>
      </w:r>
      <w:r w:rsidRPr="00534B03">
        <w:rPr>
          <w:rFonts w:cs="AL-Hotham"/>
          <w:spacing w:val="-2"/>
        </w:rPr>
        <w:sym w:font="HQPB4" w:char="F0F8"/>
      </w:r>
      <w:r w:rsidRPr="00534B03">
        <w:rPr>
          <w:rFonts w:cs="AL-Hotham"/>
          <w:spacing w:val="-2"/>
        </w:rPr>
        <w:sym w:font="HQPB2" w:char="F039"/>
      </w:r>
      <w:r w:rsidRPr="00534B03">
        <w:rPr>
          <w:rFonts w:cs="AL-Hotham"/>
          <w:spacing w:val="-2"/>
        </w:rPr>
        <w:sym w:font="HQPB5" w:char="F024"/>
      </w:r>
      <w:r w:rsidRPr="00534B03">
        <w:rPr>
          <w:rFonts w:cs="AL-Hotham"/>
          <w:spacing w:val="-2"/>
        </w:rPr>
        <w:sym w:font="HQPB1" w:char="F023"/>
      </w:r>
      <w:r w:rsidR="00623A9C" w:rsidRPr="00534B03">
        <w:rPr>
          <w:rFonts w:cs="AL-Hotham" w:hint="cs"/>
          <w:spacing w:val="-2"/>
          <w:rtl/>
        </w:rPr>
        <w:t xml:space="preserve"> </w:t>
      </w:r>
      <w:r w:rsidR="00623A9C" w:rsidRPr="00534B03">
        <w:rPr>
          <w:rFonts w:cs="AL-Hotham" w:hint="cs"/>
          <w:spacing w:val="-2"/>
        </w:rPr>
        <w:sym w:font="AGA Arabesque" w:char="F07B"/>
      </w:r>
      <w:r w:rsidR="00623A9C">
        <w:rPr>
          <w:rFonts w:cs="AL-Hotham" w:hint="cs"/>
          <w:sz w:val="30"/>
          <w:szCs w:val="30"/>
          <w:rtl/>
        </w:rPr>
        <w:t xml:space="preserve"> </w:t>
      </w:r>
      <w:r w:rsidR="00623A9C" w:rsidRPr="00623A9C">
        <w:rPr>
          <w:rFonts w:cs="AL-Hotham" w:hint="cs"/>
          <w:sz w:val="26"/>
          <w:szCs w:val="26"/>
          <w:rtl/>
        </w:rPr>
        <w:t>(البقرة:185)</w:t>
      </w:r>
      <w:r w:rsidRPr="00D53C13">
        <w:rPr>
          <w:rFonts w:cs="AL-Hotham" w:hint="cs"/>
          <w:sz w:val="30"/>
          <w:szCs w:val="30"/>
          <w:rtl/>
        </w:rPr>
        <w:t xml:space="preserve">، وقوله تعالى: </w:t>
      </w:r>
      <w:r w:rsidRPr="00623A9C">
        <w:rPr>
          <w:rFonts w:cs="AL-Hotham" w:hint="cs"/>
        </w:rPr>
        <w:sym w:font="AGA Arabesque" w:char="F07D"/>
      </w:r>
      <w:r w:rsidRPr="00623A9C">
        <w:rPr>
          <w:rFonts w:cs="AL-Hotham" w:hint="cs"/>
          <w:rtl/>
        </w:rPr>
        <w:t xml:space="preserve"> </w:t>
      </w:r>
      <w:r w:rsidRPr="00623A9C">
        <w:rPr>
          <w:rFonts w:cs="AL-Hotham"/>
        </w:rPr>
        <w:sym w:font="HQPB1" w:char="F024"/>
      </w:r>
      <w:r w:rsidRPr="00623A9C">
        <w:rPr>
          <w:rFonts w:cs="AL-Hotham"/>
        </w:rPr>
        <w:sym w:font="HQPB5" w:char="F074"/>
      </w:r>
      <w:r w:rsidRPr="00623A9C">
        <w:rPr>
          <w:rFonts w:cs="AL-Hotham"/>
        </w:rPr>
        <w:sym w:font="HQPB2" w:char="F042"/>
      </w:r>
      <w:r w:rsidRPr="00623A9C">
        <w:rPr>
          <w:rFonts w:cs="AL-Hotham"/>
        </w:rPr>
        <w:sym w:font="HQPB5" w:char="F075"/>
      </w:r>
      <w:r w:rsidRPr="00623A9C">
        <w:rPr>
          <w:rFonts w:cs="AL-Hotham"/>
        </w:rPr>
        <w:sym w:font="HQPB2" w:char="F072"/>
      </w:r>
      <w:r w:rsidRPr="00623A9C">
        <w:rPr>
          <w:rFonts w:cs="AL-Hotham"/>
          <w:rtl/>
        </w:rPr>
        <w:t xml:space="preserve"> </w:t>
      </w:r>
      <w:r w:rsidRPr="00623A9C">
        <w:rPr>
          <w:rFonts w:cs="AL-Hotham"/>
        </w:rPr>
        <w:sym w:font="HQPB5" w:char="F09F"/>
      </w:r>
      <w:r w:rsidRPr="00623A9C">
        <w:rPr>
          <w:rFonts w:cs="AL-Hotham"/>
        </w:rPr>
        <w:sym w:font="HQPB2" w:char="F040"/>
      </w:r>
      <w:r w:rsidRPr="00623A9C">
        <w:rPr>
          <w:rFonts w:cs="AL-Hotham"/>
        </w:rPr>
        <w:sym w:font="HQPB5" w:char="F079"/>
      </w:r>
      <w:r w:rsidRPr="00623A9C">
        <w:rPr>
          <w:rFonts w:cs="AL-Hotham"/>
        </w:rPr>
        <w:sym w:font="HQPB1" w:char="F0E8"/>
      </w:r>
      <w:r w:rsidRPr="00623A9C">
        <w:rPr>
          <w:rFonts w:cs="AL-Hotham"/>
        </w:rPr>
        <w:sym w:font="HQPB5" w:char="F079"/>
      </w:r>
      <w:r w:rsidRPr="00623A9C">
        <w:rPr>
          <w:rFonts w:cs="AL-Hotham"/>
        </w:rPr>
        <w:sym w:font="HQPB1" w:char="F05F"/>
      </w:r>
      <w:r w:rsidRPr="00623A9C">
        <w:rPr>
          <w:rFonts w:cs="AL-Hotham"/>
          <w:rtl/>
        </w:rPr>
        <w:t xml:space="preserve"> </w:t>
      </w:r>
      <w:r w:rsidRPr="00623A9C">
        <w:rPr>
          <w:rFonts w:cs="AL-Hotham"/>
        </w:rPr>
        <w:sym w:font="HQPB4" w:char="F0F6"/>
      </w:r>
      <w:r w:rsidRPr="00623A9C">
        <w:rPr>
          <w:rFonts w:cs="AL-Hotham"/>
        </w:rPr>
        <w:sym w:font="HQPB3" w:char="F02F"/>
      </w:r>
      <w:r w:rsidRPr="00623A9C">
        <w:rPr>
          <w:rFonts w:cs="AL-Hotham"/>
        </w:rPr>
        <w:sym w:font="HQPB4" w:char="F0E4"/>
      </w:r>
      <w:r w:rsidRPr="00623A9C">
        <w:rPr>
          <w:rFonts w:cs="AL-Hotham"/>
        </w:rPr>
        <w:sym w:font="HQPB2" w:char="F033"/>
      </w:r>
      <w:r w:rsidRPr="00623A9C">
        <w:rPr>
          <w:rFonts w:cs="AL-Hotham"/>
        </w:rPr>
        <w:sym w:font="HQPB4" w:char="F0F8"/>
      </w:r>
      <w:r w:rsidRPr="00623A9C">
        <w:rPr>
          <w:rFonts w:cs="AL-Hotham"/>
        </w:rPr>
        <w:sym w:font="HQPB2" w:char="F08B"/>
      </w:r>
      <w:r w:rsidRPr="00623A9C">
        <w:rPr>
          <w:rFonts w:cs="AL-Hotham"/>
        </w:rPr>
        <w:sym w:font="HQPB5" w:char="F06E"/>
      </w:r>
      <w:r w:rsidRPr="00623A9C">
        <w:rPr>
          <w:rFonts w:cs="AL-Hotham"/>
        </w:rPr>
        <w:sym w:font="HQPB2" w:char="F03D"/>
      </w:r>
      <w:r w:rsidRPr="00623A9C">
        <w:rPr>
          <w:rFonts w:cs="AL-Hotham"/>
        </w:rPr>
        <w:sym w:font="HQPB5" w:char="F074"/>
      </w:r>
      <w:r w:rsidRPr="00623A9C">
        <w:rPr>
          <w:rFonts w:cs="AL-Hotham"/>
        </w:rPr>
        <w:sym w:font="HQPB1" w:char="F0E6"/>
      </w:r>
      <w:r w:rsidRPr="00623A9C">
        <w:rPr>
          <w:rFonts w:cs="AL-Hotham"/>
          <w:rtl/>
        </w:rPr>
        <w:t xml:space="preserve"> </w:t>
      </w:r>
      <w:r w:rsidRPr="00623A9C">
        <w:rPr>
          <w:rFonts w:cs="AL-Hotham"/>
        </w:rPr>
        <w:sym w:font="HQPB2" w:char="F092"/>
      </w:r>
      <w:r w:rsidRPr="00623A9C">
        <w:rPr>
          <w:rFonts w:cs="AL-Hotham"/>
        </w:rPr>
        <w:sym w:font="HQPB4" w:char="F0CE"/>
      </w:r>
      <w:r w:rsidRPr="00623A9C">
        <w:rPr>
          <w:rFonts w:cs="AL-Hotham"/>
        </w:rPr>
        <w:sym w:font="HQPB1" w:char="F0FB"/>
      </w:r>
      <w:r w:rsidRPr="00623A9C">
        <w:rPr>
          <w:rFonts w:cs="AL-Hotham"/>
          <w:rtl/>
        </w:rPr>
        <w:t xml:space="preserve"> </w:t>
      </w:r>
      <w:r w:rsidRPr="00623A9C">
        <w:rPr>
          <w:rFonts w:cs="AL-Hotham"/>
        </w:rPr>
        <w:sym w:font="HQPB4" w:char="F0C8"/>
      </w:r>
      <w:r w:rsidRPr="00623A9C">
        <w:rPr>
          <w:rFonts w:cs="AL-Hotham"/>
        </w:rPr>
        <w:sym w:font="HQPB2" w:char="F0FB"/>
      </w:r>
      <w:r w:rsidRPr="00623A9C">
        <w:rPr>
          <w:rFonts w:cs="AL-Hotham"/>
        </w:rPr>
        <w:sym w:font="HQPB2" w:char="F0EF"/>
      </w:r>
      <w:r w:rsidRPr="00623A9C">
        <w:rPr>
          <w:rFonts w:cs="AL-Hotham"/>
        </w:rPr>
        <w:sym w:font="HQPB4" w:char="F0CF"/>
      </w:r>
      <w:r w:rsidRPr="00623A9C">
        <w:rPr>
          <w:rFonts w:cs="AL-Hotham"/>
        </w:rPr>
        <w:sym w:font="HQPB4" w:char="F064"/>
      </w:r>
      <w:r w:rsidRPr="00623A9C">
        <w:rPr>
          <w:rFonts w:cs="AL-Hotham"/>
        </w:rPr>
        <w:sym w:font="HQPB1" w:char="F089"/>
      </w:r>
      <w:r w:rsidRPr="00623A9C">
        <w:rPr>
          <w:rFonts w:cs="AL-Hotham"/>
        </w:rPr>
        <w:sym w:font="HQPB2" w:char="F039"/>
      </w:r>
      <w:r w:rsidRPr="00623A9C">
        <w:rPr>
          <w:rFonts w:cs="AL-Hotham"/>
        </w:rPr>
        <w:sym w:font="HQPB5" w:char="F024"/>
      </w:r>
      <w:r w:rsidRPr="00623A9C">
        <w:rPr>
          <w:rFonts w:cs="AL-Hotham"/>
        </w:rPr>
        <w:sym w:font="HQPB1" w:char="F023"/>
      </w:r>
      <w:r w:rsidRPr="00623A9C">
        <w:rPr>
          <w:rFonts w:cs="AL-Hotham"/>
          <w:rtl/>
        </w:rPr>
        <w:t xml:space="preserve"> </w:t>
      </w:r>
      <w:r w:rsidRPr="00623A9C">
        <w:rPr>
          <w:rFonts w:cs="AL-Hotham"/>
        </w:rPr>
        <w:sym w:font="HQPB4" w:char="F0F4"/>
      </w:r>
      <w:r w:rsidRPr="00623A9C">
        <w:rPr>
          <w:rFonts w:cs="AL-Hotham"/>
        </w:rPr>
        <w:sym w:font="HQPB2" w:char="F060"/>
      </w:r>
      <w:r w:rsidRPr="00623A9C">
        <w:rPr>
          <w:rFonts w:cs="AL-Hotham"/>
        </w:rPr>
        <w:sym w:font="HQPB4" w:char="F0CF"/>
      </w:r>
      <w:r w:rsidRPr="00623A9C">
        <w:rPr>
          <w:rFonts w:cs="AL-Hotham"/>
        </w:rPr>
        <w:sym w:font="HQPB2" w:char="F042"/>
      </w:r>
      <w:r w:rsidRPr="00623A9C">
        <w:rPr>
          <w:rFonts w:cs="AL-Hotham"/>
          <w:rtl/>
        </w:rPr>
        <w:t xml:space="preserve"> </w:t>
      </w:r>
      <w:r w:rsidRPr="00623A9C">
        <w:rPr>
          <w:rFonts w:cs="AL-Hotham"/>
        </w:rPr>
        <w:sym w:font="HQPB4" w:char="F038"/>
      </w:r>
      <w:r w:rsidRPr="00623A9C">
        <w:rPr>
          <w:rFonts w:cs="AL-Hotham"/>
        </w:rPr>
        <w:sym w:font="HQPB1" w:char="F06C"/>
      </w:r>
      <w:r w:rsidRPr="00623A9C">
        <w:rPr>
          <w:rFonts w:cs="AL-Hotham"/>
        </w:rPr>
        <w:sym w:font="HQPB5" w:char="F074"/>
      </w:r>
      <w:r w:rsidRPr="00623A9C">
        <w:rPr>
          <w:rFonts w:cs="AL-Hotham"/>
        </w:rPr>
        <w:sym w:font="HQPB1" w:char="F08D"/>
      </w:r>
      <w:r w:rsidRPr="00623A9C">
        <w:rPr>
          <w:rFonts w:cs="AL-Hotham"/>
        </w:rPr>
        <w:sym w:font="HQPB5" w:char="F079"/>
      </w:r>
      <w:r w:rsidRPr="00623A9C">
        <w:rPr>
          <w:rFonts w:cs="AL-Hotham"/>
        </w:rPr>
        <w:sym w:font="HQPB1" w:char="F06D"/>
      </w:r>
      <w:r w:rsidR="00623A9C" w:rsidRPr="00623A9C">
        <w:rPr>
          <w:rFonts w:cs="AL-Hotham" w:hint="cs"/>
          <w:rtl/>
        </w:rPr>
        <w:t xml:space="preserve"> </w:t>
      </w:r>
      <w:r w:rsidR="00623A9C" w:rsidRPr="00623A9C">
        <w:rPr>
          <w:rFonts w:cs="AL-Hotham" w:hint="cs"/>
        </w:rPr>
        <w:sym w:font="AGA Arabesque" w:char="F07B"/>
      </w:r>
      <w:r w:rsidR="00623A9C">
        <w:rPr>
          <w:rFonts w:cs="AL-Hotham" w:hint="cs"/>
          <w:sz w:val="30"/>
          <w:szCs w:val="30"/>
          <w:rtl/>
        </w:rPr>
        <w:t xml:space="preserve"> </w:t>
      </w:r>
      <w:r w:rsidR="00623A9C" w:rsidRPr="00623A9C">
        <w:rPr>
          <w:rFonts w:cs="AL-Hotham" w:hint="cs"/>
          <w:sz w:val="26"/>
          <w:szCs w:val="26"/>
          <w:rtl/>
        </w:rPr>
        <w:t>(الحج:78)</w:t>
      </w:r>
      <w:r w:rsidRPr="00D53C13">
        <w:rPr>
          <w:rFonts w:cs="AL-Hotham" w:hint="cs"/>
          <w:sz w:val="30"/>
          <w:szCs w:val="30"/>
          <w:rtl/>
        </w:rPr>
        <w:t>، ووج</w:t>
      </w:r>
      <w:r w:rsidR="009A0B85">
        <w:rPr>
          <w:rFonts w:cs="AL-Hotham" w:hint="cs"/>
          <w:sz w:val="30"/>
          <w:szCs w:val="30"/>
          <w:rtl/>
        </w:rPr>
        <w:t>ـ</w:t>
      </w:r>
      <w:r w:rsidRPr="00D53C13">
        <w:rPr>
          <w:rFonts w:cs="AL-Hotham" w:hint="cs"/>
          <w:sz w:val="30"/>
          <w:szCs w:val="30"/>
          <w:rtl/>
        </w:rPr>
        <w:t>ه الاس</w:t>
      </w:r>
      <w:r w:rsidR="009A0B85">
        <w:rPr>
          <w:rFonts w:cs="AL-Hotham" w:hint="cs"/>
          <w:sz w:val="30"/>
          <w:szCs w:val="30"/>
          <w:rtl/>
        </w:rPr>
        <w:t>ـ</w:t>
      </w:r>
      <w:r w:rsidRPr="00D53C13">
        <w:rPr>
          <w:rFonts w:cs="AL-Hotham" w:hint="cs"/>
          <w:sz w:val="30"/>
          <w:szCs w:val="30"/>
          <w:rtl/>
        </w:rPr>
        <w:t>تدلال أن الش</w:t>
      </w:r>
      <w:r w:rsidR="009A0B85">
        <w:rPr>
          <w:rFonts w:cs="AL-Hotham" w:hint="cs"/>
          <w:sz w:val="30"/>
          <w:szCs w:val="30"/>
          <w:rtl/>
        </w:rPr>
        <w:t>ـ</w:t>
      </w:r>
      <w:r w:rsidRPr="00D53C13">
        <w:rPr>
          <w:rFonts w:cs="AL-Hotham" w:hint="cs"/>
          <w:sz w:val="30"/>
          <w:szCs w:val="30"/>
          <w:rtl/>
        </w:rPr>
        <w:t>ريعة مبني</w:t>
      </w:r>
      <w:r w:rsidR="00782880">
        <w:rPr>
          <w:rFonts w:cs="AL-Hotham" w:hint="cs"/>
          <w:sz w:val="30"/>
          <w:szCs w:val="30"/>
          <w:rtl/>
        </w:rPr>
        <w:t>ــ</w:t>
      </w:r>
      <w:r w:rsidRPr="00D53C13">
        <w:rPr>
          <w:rFonts w:cs="AL-Hotham" w:hint="cs"/>
          <w:sz w:val="30"/>
          <w:szCs w:val="30"/>
          <w:rtl/>
        </w:rPr>
        <w:t>ةٌ على التيس</w:t>
      </w:r>
      <w:r w:rsidR="00782880">
        <w:rPr>
          <w:rFonts w:cs="AL-Hotham" w:hint="cs"/>
          <w:sz w:val="30"/>
          <w:szCs w:val="30"/>
          <w:rtl/>
        </w:rPr>
        <w:t>ـــ</w:t>
      </w:r>
      <w:r w:rsidR="009A0B85">
        <w:rPr>
          <w:rFonts w:cs="AL-Hotham" w:hint="cs"/>
          <w:sz w:val="30"/>
          <w:szCs w:val="30"/>
          <w:rtl/>
        </w:rPr>
        <w:t>ـ</w:t>
      </w:r>
      <w:r w:rsidRPr="00D53C13">
        <w:rPr>
          <w:rFonts w:cs="AL-Hotham" w:hint="cs"/>
          <w:sz w:val="30"/>
          <w:szCs w:val="30"/>
          <w:rtl/>
        </w:rPr>
        <w:t>ير ورف</w:t>
      </w:r>
      <w:r w:rsidR="009A0B85">
        <w:rPr>
          <w:rFonts w:cs="AL-Hotham" w:hint="cs"/>
          <w:sz w:val="30"/>
          <w:szCs w:val="30"/>
          <w:rtl/>
        </w:rPr>
        <w:t>ـ</w:t>
      </w:r>
      <w:r w:rsidRPr="00D53C13">
        <w:rPr>
          <w:rFonts w:cs="AL-Hotham" w:hint="cs"/>
          <w:sz w:val="30"/>
          <w:szCs w:val="30"/>
          <w:rtl/>
        </w:rPr>
        <w:t>ع الح</w:t>
      </w:r>
      <w:r w:rsidR="009A0B85">
        <w:rPr>
          <w:rFonts w:cs="AL-Hotham" w:hint="cs"/>
          <w:sz w:val="30"/>
          <w:szCs w:val="30"/>
          <w:rtl/>
        </w:rPr>
        <w:t>ـ</w:t>
      </w:r>
      <w:r w:rsidRPr="00D53C13">
        <w:rPr>
          <w:rFonts w:cs="AL-Hotham" w:hint="cs"/>
          <w:sz w:val="30"/>
          <w:szCs w:val="30"/>
          <w:rtl/>
        </w:rPr>
        <w:t>رج، ف</w:t>
      </w:r>
      <w:r w:rsidR="009A0B85">
        <w:rPr>
          <w:rFonts w:cs="AL-Hotham" w:hint="cs"/>
          <w:sz w:val="30"/>
          <w:szCs w:val="30"/>
          <w:rtl/>
        </w:rPr>
        <w:t>ـ</w:t>
      </w:r>
      <w:r w:rsidR="00782880">
        <w:rPr>
          <w:rFonts w:cs="AL-Hotham" w:hint="cs"/>
          <w:sz w:val="30"/>
          <w:szCs w:val="30"/>
          <w:rtl/>
        </w:rPr>
        <w:t>ــ</w:t>
      </w:r>
      <w:r w:rsidRPr="00D53C13">
        <w:rPr>
          <w:rFonts w:cs="AL-Hotham" w:hint="cs"/>
          <w:sz w:val="30"/>
          <w:szCs w:val="30"/>
          <w:rtl/>
        </w:rPr>
        <w:t>دل ه</w:t>
      </w:r>
      <w:r w:rsidR="009A0B85">
        <w:rPr>
          <w:rFonts w:cs="AL-Hotham" w:hint="cs"/>
          <w:sz w:val="30"/>
          <w:szCs w:val="30"/>
          <w:rtl/>
        </w:rPr>
        <w:t>ـ</w:t>
      </w:r>
      <w:r w:rsidRPr="00D53C13">
        <w:rPr>
          <w:rFonts w:cs="AL-Hotham" w:hint="cs"/>
          <w:sz w:val="30"/>
          <w:szCs w:val="30"/>
          <w:rtl/>
        </w:rPr>
        <w:t>ذا على ج</w:t>
      </w:r>
      <w:r w:rsidR="009A0B85">
        <w:rPr>
          <w:rFonts w:cs="AL-Hotham" w:hint="cs"/>
          <w:sz w:val="30"/>
          <w:szCs w:val="30"/>
          <w:rtl/>
        </w:rPr>
        <w:t>ـ</w:t>
      </w:r>
      <w:r w:rsidR="00782880">
        <w:rPr>
          <w:rFonts w:cs="AL-Hotham" w:hint="cs"/>
          <w:sz w:val="30"/>
          <w:szCs w:val="30"/>
          <w:rtl/>
        </w:rPr>
        <w:t>ــ</w:t>
      </w:r>
      <w:r w:rsidRPr="00D53C13">
        <w:rPr>
          <w:rFonts w:cs="AL-Hotham" w:hint="cs"/>
          <w:sz w:val="30"/>
          <w:szCs w:val="30"/>
          <w:rtl/>
        </w:rPr>
        <w:t>واز الأخ</w:t>
      </w:r>
      <w:r w:rsidR="009A0B85">
        <w:rPr>
          <w:rFonts w:cs="AL-Hotham" w:hint="cs"/>
          <w:sz w:val="30"/>
          <w:szCs w:val="30"/>
          <w:rtl/>
        </w:rPr>
        <w:t>ـ</w:t>
      </w:r>
      <w:r w:rsidRPr="00D53C13">
        <w:rPr>
          <w:rFonts w:cs="AL-Hotham" w:hint="cs"/>
          <w:sz w:val="30"/>
          <w:szCs w:val="30"/>
          <w:rtl/>
        </w:rPr>
        <w:t>ذ بأيس</w:t>
      </w:r>
      <w:r w:rsidR="009A0B85">
        <w:rPr>
          <w:rFonts w:cs="AL-Hotham" w:hint="cs"/>
          <w:sz w:val="30"/>
          <w:szCs w:val="30"/>
          <w:rtl/>
        </w:rPr>
        <w:t>ـ</w:t>
      </w:r>
      <w:r w:rsidRPr="00D53C13">
        <w:rPr>
          <w:rFonts w:cs="AL-Hotham" w:hint="cs"/>
          <w:sz w:val="30"/>
          <w:szCs w:val="30"/>
          <w:rtl/>
        </w:rPr>
        <w:t>ر الأق</w:t>
      </w:r>
      <w:r w:rsidR="009A0B85">
        <w:rPr>
          <w:rFonts w:cs="AL-Hotham" w:hint="cs"/>
          <w:sz w:val="30"/>
          <w:szCs w:val="30"/>
          <w:rtl/>
        </w:rPr>
        <w:t>ـ</w:t>
      </w:r>
      <w:r w:rsidRPr="00D53C13">
        <w:rPr>
          <w:rFonts w:cs="AL-Hotham" w:hint="cs"/>
          <w:sz w:val="30"/>
          <w:szCs w:val="30"/>
          <w:rtl/>
        </w:rPr>
        <w:t>وال</w:t>
      </w:r>
      <w:r w:rsidRPr="00D53C13">
        <w:rPr>
          <w:rStyle w:val="af1"/>
          <w:rFonts w:cs="AL-Hotham"/>
          <w:sz w:val="30"/>
          <w:szCs w:val="30"/>
          <w:rtl/>
        </w:rPr>
        <w:t>(</w:t>
      </w:r>
      <w:r w:rsidRPr="00D53C13">
        <w:rPr>
          <w:rStyle w:val="af1"/>
          <w:rFonts w:cs="AL-Hotham"/>
          <w:sz w:val="30"/>
          <w:szCs w:val="30"/>
          <w:rtl/>
        </w:rPr>
        <w:footnoteReference w:id="187"/>
      </w:r>
      <w:r w:rsidRPr="00D53C13">
        <w:rPr>
          <w:rStyle w:val="af1"/>
          <w:rFonts w:cs="AL-Hotham"/>
          <w:sz w:val="30"/>
          <w:szCs w:val="30"/>
          <w:rtl/>
        </w:rPr>
        <w:t>)</w:t>
      </w:r>
      <w:r w:rsidRPr="00D53C13">
        <w:rPr>
          <w:rFonts w:cs="AL-Hotham" w:hint="cs"/>
          <w:sz w:val="30"/>
          <w:szCs w:val="30"/>
          <w:rtl/>
        </w:rPr>
        <w:t>.</w:t>
      </w:r>
    </w:p>
    <w:p w:rsidR="007A23ED" w:rsidRPr="00623A9C" w:rsidRDefault="007A23ED" w:rsidP="00D53C13">
      <w:pPr>
        <w:widowControl w:val="0"/>
        <w:spacing w:line="245" w:lineRule="auto"/>
        <w:ind w:firstLine="567"/>
        <w:jc w:val="lowKashida"/>
        <w:rPr>
          <w:rFonts w:ascii="Traditional Arabic" w:hAnsi="Traditional Arabic"/>
          <w:b/>
          <w:bCs/>
          <w:sz w:val="30"/>
          <w:szCs w:val="30"/>
          <w:rtl/>
        </w:rPr>
      </w:pPr>
      <w:r w:rsidRPr="00623A9C">
        <w:rPr>
          <w:rFonts w:ascii="Traditional Arabic" w:hAnsi="Traditional Arabic"/>
          <w:b/>
          <w:bCs/>
          <w:sz w:val="30"/>
          <w:szCs w:val="30"/>
          <w:rtl/>
        </w:rPr>
        <w:t>دليل القول الرابع:</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استدل القائلون بالأخذ </w:t>
      </w:r>
      <w:proofErr w:type="spellStart"/>
      <w:r w:rsidRPr="00D53C13">
        <w:rPr>
          <w:rFonts w:cs="AL-Hotham" w:hint="cs"/>
          <w:sz w:val="30"/>
          <w:szCs w:val="30"/>
          <w:rtl/>
        </w:rPr>
        <w:t>بأغلظ</w:t>
      </w:r>
      <w:proofErr w:type="spellEnd"/>
      <w:r w:rsidRPr="00D53C13">
        <w:rPr>
          <w:rFonts w:cs="AL-Hotham" w:hint="cs"/>
          <w:sz w:val="30"/>
          <w:szCs w:val="30"/>
          <w:rtl/>
        </w:rPr>
        <w:t xml:space="preserve"> الأقوال بأن </w:t>
      </w:r>
      <w:r w:rsidRPr="00D53C13">
        <w:rPr>
          <w:rFonts w:cs="AL-Hotham" w:hint="cs"/>
          <w:sz w:val="30"/>
          <w:szCs w:val="30"/>
          <w:rtl/>
        </w:rPr>
        <w:lastRenderedPageBreak/>
        <w:t xml:space="preserve">القول </w:t>
      </w:r>
      <w:proofErr w:type="spellStart"/>
      <w:r w:rsidRPr="00D53C13">
        <w:rPr>
          <w:rFonts w:cs="AL-Hotham" w:hint="cs"/>
          <w:sz w:val="30"/>
          <w:szCs w:val="30"/>
          <w:rtl/>
        </w:rPr>
        <w:t>الأغلظ</w:t>
      </w:r>
      <w:proofErr w:type="spellEnd"/>
      <w:r w:rsidRPr="00D53C13">
        <w:rPr>
          <w:rFonts w:cs="AL-Hotham" w:hint="cs"/>
          <w:sz w:val="30"/>
          <w:szCs w:val="30"/>
          <w:rtl/>
        </w:rPr>
        <w:t xml:space="preserve"> أحوط، ولأن الحق ثقيل</w:t>
      </w:r>
      <w:r w:rsidRPr="00D53C13">
        <w:rPr>
          <w:rStyle w:val="af1"/>
          <w:rFonts w:cs="AL-Hotham"/>
          <w:sz w:val="30"/>
          <w:szCs w:val="30"/>
          <w:rtl/>
        </w:rPr>
        <w:t>(</w:t>
      </w:r>
      <w:r w:rsidRPr="00D53C13">
        <w:rPr>
          <w:rStyle w:val="af1"/>
          <w:rFonts w:cs="AL-Hotham"/>
          <w:sz w:val="30"/>
          <w:szCs w:val="30"/>
          <w:rtl/>
        </w:rPr>
        <w:footnoteReference w:id="188"/>
      </w:r>
      <w:r w:rsidRPr="00D53C13">
        <w:rPr>
          <w:rStyle w:val="af1"/>
          <w:rFonts w:cs="AL-Hotham"/>
          <w:sz w:val="30"/>
          <w:szCs w:val="30"/>
          <w:rtl/>
        </w:rPr>
        <w:t>)</w:t>
      </w:r>
      <w:r w:rsidRPr="00D53C13">
        <w:rPr>
          <w:rFonts w:cs="AL-Hotham" w:hint="cs"/>
          <w:sz w:val="30"/>
          <w:szCs w:val="30"/>
          <w:rtl/>
        </w:rPr>
        <w:t>.</w:t>
      </w:r>
    </w:p>
    <w:p w:rsidR="007A23ED" w:rsidRPr="00623A9C" w:rsidRDefault="007A23ED" w:rsidP="00D53C13">
      <w:pPr>
        <w:widowControl w:val="0"/>
        <w:spacing w:line="245" w:lineRule="auto"/>
        <w:ind w:firstLine="567"/>
        <w:jc w:val="lowKashida"/>
        <w:rPr>
          <w:rFonts w:ascii="Traditional Arabic" w:hAnsi="Traditional Arabic"/>
          <w:b/>
          <w:bCs/>
          <w:sz w:val="30"/>
          <w:szCs w:val="30"/>
          <w:rtl/>
        </w:rPr>
      </w:pPr>
      <w:r w:rsidRPr="00623A9C">
        <w:rPr>
          <w:rFonts w:ascii="Traditional Arabic" w:hAnsi="Traditional Arabic"/>
          <w:b/>
          <w:bCs/>
          <w:sz w:val="30"/>
          <w:szCs w:val="30"/>
          <w:rtl/>
        </w:rPr>
        <w:t>دليل القول الخامس:</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استدل القائلون بلزوم الأخذ بقول الأسبق بأنه لزمه الأخذ بقوله حينما سأله أولاً</w:t>
      </w:r>
      <w:r w:rsidRPr="00D53C13">
        <w:rPr>
          <w:rStyle w:val="af1"/>
          <w:rFonts w:cs="AL-Hotham"/>
          <w:sz w:val="30"/>
          <w:szCs w:val="30"/>
          <w:rtl/>
        </w:rPr>
        <w:t>(</w:t>
      </w:r>
      <w:r w:rsidRPr="00D53C13">
        <w:rPr>
          <w:rStyle w:val="af1"/>
          <w:rFonts w:cs="AL-Hotham"/>
          <w:sz w:val="30"/>
          <w:szCs w:val="30"/>
          <w:rtl/>
        </w:rPr>
        <w:footnoteReference w:id="189"/>
      </w:r>
      <w:r w:rsidRPr="00D53C13">
        <w:rPr>
          <w:rStyle w:val="af1"/>
          <w:rFonts w:cs="AL-Hotham"/>
          <w:sz w:val="30"/>
          <w:szCs w:val="30"/>
          <w:rtl/>
        </w:rPr>
        <w:t>)</w:t>
      </w:r>
      <w:r w:rsidRPr="00D53C13">
        <w:rPr>
          <w:rFonts w:cs="AL-Hotham" w:hint="cs"/>
          <w:sz w:val="30"/>
          <w:szCs w:val="30"/>
          <w:rtl/>
        </w:rPr>
        <w:t>.</w:t>
      </w:r>
    </w:p>
    <w:p w:rsidR="007A23ED" w:rsidRPr="00623A9C" w:rsidRDefault="007A23ED" w:rsidP="00D53C13">
      <w:pPr>
        <w:widowControl w:val="0"/>
        <w:spacing w:line="245" w:lineRule="auto"/>
        <w:ind w:firstLine="567"/>
        <w:jc w:val="lowKashida"/>
        <w:rPr>
          <w:rFonts w:ascii="Traditional Arabic" w:hAnsi="Traditional Arabic"/>
          <w:b/>
          <w:bCs/>
          <w:sz w:val="30"/>
          <w:szCs w:val="30"/>
          <w:rtl/>
        </w:rPr>
      </w:pPr>
      <w:r w:rsidRPr="00623A9C">
        <w:rPr>
          <w:rFonts w:ascii="Traditional Arabic" w:hAnsi="Traditional Arabic"/>
          <w:b/>
          <w:bCs/>
          <w:sz w:val="30"/>
          <w:szCs w:val="30"/>
          <w:rtl/>
        </w:rPr>
        <w:t>دليل القول السادس:</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 xml:space="preserve">استدل القائلون بسؤال مفتٍ آخر، والأخذ بفتوى من </w:t>
      </w:r>
      <w:proofErr w:type="spellStart"/>
      <w:r w:rsidRPr="00D53C13">
        <w:rPr>
          <w:rFonts w:cs="AL-Hotham" w:hint="cs"/>
          <w:sz w:val="30"/>
          <w:szCs w:val="30"/>
          <w:rtl/>
        </w:rPr>
        <w:t>يوافقه</w:t>
      </w:r>
      <w:proofErr w:type="spellEnd"/>
      <w:r w:rsidRPr="00D53C13">
        <w:rPr>
          <w:rFonts w:cs="AL-Hotham" w:hint="cs"/>
          <w:sz w:val="30"/>
          <w:szCs w:val="30"/>
          <w:rtl/>
        </w:rPr>
        <w:t>، بأن فتوى المفتي الثالث تفيد غلبة الظن، وهي من باب تعاضد الأدلة، كما هو الحال في تعدد الأدلة</w:t>
      </w:r>
      <w:r w:rsidRPr="00D53C13">
        <w:rPr>
          <w:rStyle w:val="af1"/>
          <w:rFonts w:cs="AL-Hotham"/>
          <w:sz w:val="30"/>
          <w:szCs w:val="30"/>
          <w:rtl/>
        </w:rPr>
        <w:t>(</w:t>
      </w:r>
      <w:r w:rsidRPr="00D53C13">
        <w:rPr>
          <w:rStyle w:val="af1"/>
          <w:rFonts w:cs="AL-Hotham"/>
          <w:sz w:val="30"/>
          <w:szCs w:val="30"/>
          <w:rtl/>
        </w:rPr>
        <w:footnoteReference w:id="190"/>
      </w:r>
      <w:r w:rsidRPr="00D53C13">
        <w:rPr>
          <w:rStyle w:val="af1"/>
          <w:rFonts w:cs="AL-Hotham"/>
          <w:sz w:val="30"/>
          <w:szCs w:val="30"/>
          <w:rtl/>
        </w:rPr>
        <w:t>)</w:t>
      </w:r>
      <w:r w:rsidRPr="00D53C13">
        <w:rPr>
          <w:rFonts w:cs="AL-Hotham" w:hint="cs"/>
          <w:sz w:val="30"/>
          <w:szCs w:val="30"/>
          <w:rtl/>
        </w:rPr>
        <w:t>.</w:t>
      </w:r>
    </w:p>
    <w:p w:rsidR="007A23ED" w:rsidRPr="00623A9C" w:rsidRDefault="00623A9C" w:rsidP="00482308">
      <w:pPr>
        <w:widowControl w:val="0"/>
        <w:spacing w:line="245" w:lineRule="auto"/>
        <w:rPr>
          <w:rFonts w:ascii="Traditional Arabic" w:hAnsi="Traditional Arabic"/>
          <w:b/>
          <w:bCs/>
          <w:sz w:val="30"/>
          <w:szCs w:val="30"/>
          <w:rtl/>
        </w:rPr>
      </w:pPr>
      <w:r w:rsidRPr="00623A9C">
        <w:rPr>
          <w:rFonts w:ascii="Traditional Arabic" w:hAnsi="Traditional Arabic"/>
          <w:b/>
          <w:bCs/>
          <w:sz w:val="30"/>
          <w:szCs w:val="30"/>
          <w:rtl/>
        </w:rPr>
        <w:t>المطلب الثالث</w:t>
      </w:r>
      <w:r w:rsidR="00782880">
        <w:rPr>
          <w:rFonts w:ascii="Traditional Arabic" w:hAnsi="Traditional Arabic" w:hint="cs"/>
          <w:b/>
          <w:bCs/>
          <w:sz w:val="30"/>
          <w:szCs w:val="30"/>
          <w:rtl/>
        </w:rPr>
        <w:t xml:space="preserve">: </w:t>
      </w:r>
      <w:r w:rsidRPr="00623A9C">
        <w:rPr>
          <w:rFonts w:ascii="Traditional Arabic" w:hAnsi="Traditional Arabic"/>
          <w:b/>
          <w:bCs/>
          <w:sz w:val="30"/>
          <w:szCs w:val="30"/>
          <w:rtl/>
        </w:rPr>
        <w:t>الترجيح</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الذي يظهر رجحانه</w:t>
      </w:r>
      <w:r w:rsidR="00D53C13">
        <w:rPr>
          <w:rFonts w:cs="AL-Hotham" w:hint="cs"/>
          <w:sz w:val="30"/>
          <w:szCs w:val="30"/>
          <w:rtl/>
        </w:rPr>
        <w:t xml:space="preserve"> – </w:t>
      </w:r>
      <w:r w:rsidRPr="00D53C13">
        <w:rPr>
          <w:rFonts w:cs="AL-Hotham" w:hint="cs"/>
          <w:sz w:val="30"/>
          <w:szCs w:val="30"/>
          <w:rtl/>
        </w:rPr>
        <w:t xml:space="preserve">والله تعالى أعلم </w:t>
      </w:r>
      <w:r w:rsidRPr="00D53C13">
        <w:rPr>
          <w:rFonts w:cs="AL-Hotham"/>
          <w:sz w:val="30"/>
          <w:szCs w:val="30"/>
          <w:rtl/>
        </w:rPr>
        <w:t>–</w:t>
      </w:r>
      <w:r w:rsidRPr="00D53C13">
        <w:rPr>
          <w:rFonts w:cs="AL-Hotham" w:hint="cs"/>
          <w:sz w:val="30"/>
          <w:szCs w:val="30"/>
          <w:rtl/>
        </w:rPr>
        <w:t xml:space="preserve"> أنه يجب على المستفتي أن يتحرى، ويبحث عن الراجح من الأقوال بحسبه واستطاعته</w:t>
      </w:r>
      <w:r w:rsidRPr="00D53C13">
        <w:rPr>
          <w:rStyle w:val="af1"/>
          <w:rFonts w:cs="AL-Hotham"/>
          <w:sz w:val="30"/>
          <w:szCs w:val="30"/>
          <w:rtl/>
        </w:rPr>
        <w:t>(</w:t>
      </w:r>
      <w:r w:rsidRPr="00D53C13">
        <w:rPr>
          <w:rStyle w:val="af1"/>
          <w:rFonts w:cs="AL-Hotham"/>
          <w:sz w:val="30"/>
          <w:szCs w:val="30"/>
          <w:rtl/>
        </w:rPr>
        <w:footnoteReference w:id="191"/>
      </w:r>
      <w:r w:rsidRPr="00D53C13">
        <w:rPr>
          <w:rStyle w:val="af1"/>
          <w:rFonts w:cs="AL-Hotham"/>
          <w:sz w:val="30"/>
          <w:szCs w:val="30"/>
          <w:rtl/>
        </w:rPr>
        <w:t>)</w:t>
      </w:r>
      <w:r w:rsidRPr="00D53C13">
        <w:rPr>
          <w:rFonts w:cs="AL-Hotham" w:hint="cs"/>
          <w:sz w:val="30"/>
          <w:szCs w:val="30"/>
          <w:rtl/>
        </w:rPr>
        <w:t xml:space="preserve">، فيبحث عن الأوثق من المفتين، ويأخذ بقول الأعلم، وليس له أن يتخير مع إمكانية الترجيح بالتحري، ويمكنه معرفة الأعلم </w:t>
      </w:r>
      <w:r w:rsidR="00534B03">
        <w:rPr>
          <w:rFonts w:cs="AL-Hotham" w:hint="cs"/>
          <w:sz w:val="30"/>
          <w:szCs w:val="30"/>
          <w:rtl/>
        </w:rPr>
        <w:br/>
      </w:r>
      <w:r w:rsidRPr="00D53C13">
        <w:rPr>
          <w:rFonts w:cs="AL-Hotham"/>
          <w:sz w:val="30"/>
          <w:szCs w:val="30"/>
          <w:rtl/>
        </w:rPr>
        <w:t>–</w:t>
      </w:r>
      <w:r w:rsidRPr="00D53C13">
        <w:rPr>
          <w:rFonts w:cs="AL-Hotham" w:hint="cs"/>
          <w:sz w:val="30"/>
          <w:szCs w:val="30"/>
          <w:rtl/>
        </w:rPr>
        <w:t xml:space="preserve"> كما يقول الرازي </w:t>
      </w:r>
      <w:r w:rsidRPr="00D53C13">
        <w:rPr>
          <w:rFonts w:cs="AL-Hotham"/>
          <w:sz w:val="30"/>
          <w:szCs w:val="30"/>
          <w:rtl/>
        </w:rPr>
        <w:t>–</w:t>
      </w:r>
      <w:r w:rsidRPr="00D53C13">
        <w:rPr>
          <w:rFonts w:cs="AL-Hotham" w:hint="cs"/>
          <w:sz w:val="30"/>
          <w:szCs w:val="30"/>
          <w:rtl/>
        </w:rPr>
        <w:t xml:space="preserve"> </w:t>
      </w:r>
      <w:proofErr w:type="spellStart"/>
      <w:r w:rsidRPr="00D53C13">
        <w:rPr>
          <w:rFonts w:cs="AL-Hotham" w:hint="cs"/>
          <w:sz w:val="30"/>
          <w:szCs w:val="30"/>
          <w:rtl/>
        </w:rPr>
        <w:t>بالتسامع</w:t>
      </w:r>
      <w:proofErr w:type="spellEnd"/>
      <w:r w:rsidRPr="00D53C13">
        <w:rPr>
          <w:rFonts w:cs="AL-Hotham" w:hint="cs"/>
          <w:sz w:val="30"/>
          <w:szCs w:val="30"/>
          <w:rtl/>
        </w:rPr>
        <w:t>، والقرائن، دون البحث في نفس العلم، والعامي أهلٌ لذلك، فلا ينبغي أن يخالف الظن بالتشهي، ومثَّل لذلك بما لو وجد</w:t>
      </w:r>
      <w:r w:rsidR="00D53C13">
        <w:rPr>
          <w:rFonts w:cs="AL-Hotham" w:hint="cs"/>
          <w:sz w:val="30"/>
          <w:szCs w:val="30"/>
          <w:rtl/>
        </w:rPr>
        <w:t xml:space="preserve"> </w:t>
      </w:r>
      <w:r w:rsidRPr="00D53C13">
        <w:rPr>
          <w:rFonts w:cs="AL-Hotham" w:hint="cs"/>
          <w:sz w:val="30"/>
          <w:szCs w:val="30"/>
          <w:rtl/>
        </w:rPr>
        <w:t xml:space="preserve">في البلد طبيبان، وقد اختلفا في الدواء، فإذا خالف </w:t>
      </w:r>
      <w:r w:rsidRPr="00D53C13">
        <w:rPr>
          <w:rFonts w:cs="AL-Hotham" w:hint="cs"/>
          <w:sz w:val="30"/>
          <w:szCs w:val="30"/>
          <w:rtl/>
        </w:rPr>
        <w:lastRenderedPageBreak/>
        <w:t>الأفضل منهما، فإنه يكون مقصراً</w:t>
      </w:r>
      <w:r w:rsidRPr="00D53C13">
        <w:rPr>
          <w:rStyle w:val="af1"/>
          <w:rFonts w:cs="AL-Hotham"/>
          <w:sz w:val="30"/>
          <w:szCs w:val="30"/>
          <w:rtl/>
        </w:rPr>
        <w:t>(</w:t>
      </w:r>
      <w:r w:rsidRPr="00D53C13">
        <w:rPr>
          <w:rStyle w:val="af1"/>
          <w:rFonts w:cs="AL-Hotham"/>
          <w:sz w:val="30"/>
          <w:szCs w:val="30"/>
          <w:rtl/>
        </w:rPr>
        <w:footnoteReference w:id="192"/>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وأما إذا تساوى المفتيان عنده من كل وجه، وتعذر عليه ترجيح أحدهما، جاز له حينئذٍ أن يأخذ بقول أيهما شاء؛ لأنه ليس بعض المفتين أولى بقبول قوله من بعض، ولأن المفتيين إذا استويا صار الأخف رخصةً</w:t>
      </w:r>
      <w:r w:rsidRPr="00D53C13">
        <w:rPr>
          <w:rStyle w:val="af1"/>
          <w:rFonts w:cs="AL-Hotham"/>
          <w:sz w:val="30"/>
          <w:szCs w:val="30"/>
          <w:rtl/>
        </w:rPr>
        <w:t>(</w:t>
      </w:r>
      <w:r w:rsidRPr="00D53C13">
        <w:rPr>
          <w:rStyle w:val="af1"/>
          <w:rFonts w:cs="AL-Hotham"/>
          <w:sz w:val="30"/>
          <w:szCs w:val="30"/>
          <w:rtl/>
        </w:rPr>
        <w:footnoteReference w:id="193"/>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ولا يعتبر هذا التخيير من تتبع الرخص؛ لأن هذا التخيير يكون في الخلاف السائغ المعتبر، وفي أحوالٍ نادرةٍ، إذ لا يكون إلا بعد حصول التساوي، والعجز عن الترجيح، بخلاف تتبع الرخص الذي يأخذ فيه بالأقوال الشاذة والنادرة، ويكون في جميع المسائل الخلافية.</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وقد قال بهذا بعض الأصوليين، ومن أقوالهم الدالة على ذلك الآتي:</w:t>
      </w:r>
    </w:p>
    <w:p w:rsidR="007A23ED" w:rsidRPr="00D53C13" w:rsidRDefault="007A23ED" w:rsidP="00623A9C">
      <w:pPr>
        <w:widowControl w:val="0"/>
        <w:numPr>
          <w:ilvl w:val="0"/>
          <w:numId w:val="21"/>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يقول أبو الحسين البصري بعد أن رجح القول بوجوب الاجتهاد في الأخذ بقول الأعلم:</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فإن اجتهد في أحدهم فاستوى عنده علمهم ودينهم، كان مخيراً في الأخذ بأي أقاويلهم شاء، فأيها اختاره وجب عليه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94"/>
      </w:r>
      <w:r w:rsidRPr="00D53C13">
        <w:rPr>
          <w:rStyle w:val="af1"/>
          <w:rFonts w:cs="AL-Hotham"/>
          <w:sz w:val="30"/>
          <w:szCs w:val="30"/>
          <w:rtl/>
        </w:rPr>
        <w:t>)</w:t>
      </w:r>
      <w:r w:rsidRPr="00D53C13">
        <w:rPr>
          <w:rFonts w:cs="AL-Hotham" w:hint="cs"/>
          <w:sz w:val="30"/>
          <w:szCs w:val="30"/>
          <w:rtl/>
        </w:rPr>
        <w:t>، وقال: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إذا تساوت عنده يكون مخيراً في استفتاء من شاء منهم بعد أن يعدل عن طريقة الهوى فيه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95"/>
      </w:r>
      <w:r w:rsidRPr="00D53C13">
        <w:rPr>
          <w:rStyle w:val="af1"/>
          <w:rFonts w:cs="AL-Hotham"/>
          <w:sz w:val="30"/>
          <w:szCs w:val="30"/>
          <w:rtl/>
        </w:rPr>
        <w:t>)</w:t>
      </w:r>
      <w:r w:rsidRPr="00D53C13">
        <w:rPr>
          <w:rFonts w:cs="AL-Hotham" w:hint="cs"/>
          <w:sz w:val="30"/>
          <w:szCs w:val="30"/>
          <w:rtl/>
        </w:rPr>
        <w:t>.</w:t>
      </w:r>
    </w:p>
    <w:p w:rsidR="007A23ED" w:rsidRPr="00775A9F" w:rsidRDefault="007A23ED" w:rsidP="00623A9C">
      <w:pPr>
        <w:widowControl w:val="0"/>
        <w:numPr>
          <w:ilvl w:val="0"/>
          <w:numId w:val="21"/>
        </w:numPr>
        <w:tabs>
          <w:tab w:val="clear" w:pos="1174"/>
          <w:tab w:val="num" w:pos="848"/>
        </w:tabs>
        <w:spacing w:line="245" w:lineRule="auto"/>
        <w:ind w:left="0" w:firstLine="567"/>
        <w:jc w:val="lowKashida"/>
        <w:rPr>
          <w:rFonts w:cs="AL-Hotham"/>
          <w:spacing w:val="-4"/>
          <w:sz w:val="30"/>
          <w:szCs w:val="30"/>
        </w:rPr>
      </w:pPr>
      <w:r w:rsidRPr="00775A9F">
        <w:rPr>
          <w:rFonts w:cs="AL-Hotham" w:hint="cs"/>
          <w:spacing w:val="-4"/>
          <w:sz w:val="30"/>
          <w:szCs w:val="30"/>
          <w:rtl/>
        </w:rPr>
        <w:lastRenderedPageBreak/>
        <w:t>ويقول الغزالي:</w:t>
      </w:r>
      <w:r w:rsidR="00D53C13" w:rsidRPr="00775A9F">
        <w:rPr>
          <w:rFonts w:cs="AL-Hotham" w:hint="cs"/>
          <w:spacing w:val="-4"/>
          <w:sz w:val="30"/>
          <w:szCs w:val="30"/>
          <w:rtl/>
        </w:rPr>
        <w:t xml:space="preserve"> </w:t>
      </w:r>
      <w:r w:rsidR="003A3DC5" w:rsidRPr="00775A9F">
        <w:rPr>
          <w:rFonts w:cs="AL-Hotham" w:hint="cs"/>
          <w:spacing w:val="-4"/>
          <w:sz w:val="30"/>
          <w:szCs w:val="30"/>
          <w:rtl/>
        </w:rPr>
        <w:t>«</w:t>
      </w:r>
      <w:r w:rsidRPr="00775A9F">
        <w:rPr>
          <w:rFonts w:cs="AL-Hotham" w:hint="cs"/>
          <w:spacing w:val="-4"/>
          <w:sz w:val="30"/>
          <w:szCs w:val="30"/>
          <w:rtl/>
        </w:rPr>
        <w:t>الأولى عندي أنه يلزمه اتباع الأفضل، فمن اعتقد أن الشافعي أعلم، والصواب على مذهبه أغلب، فليس له أن يأخذ بمذهب مخالفه بالتشهي، وليس للعامي أن ينتقي من المذاهب في كل مسألة أطيبها عنده فيتوسع، بل هذا الترجيح عنده كترجيح الدليلين المتعارضين عند المفتي، فإنه يتبع ظنه في الترجيح، فكذلك ها هنا، وإن صوبنا كل مجتهد، ولكن الخطأ ممكن بالغفلة عن دليل قاطع، وبالحكم قبل تمام الاجتهاد واستفراغ الوسع، والغلط على الأعلم أبعد لا محالة، وهذا التحقيق وهو أنا نعتقد أن لله تعالى سراً في رد العباد إلى ظنونهم حتى لا يكونوا مهملين متبعين للهوى، مسترسلين استرسال البهائم، من غير أن يلزمهم لجام التكليف...، فما دمنا نقدر على ضبطهم بضابط، فذلك أولى من تخييرهم وإهمالهم، كالبهائم والصبيان، أما إذا عجزنا عند تعارض مفتيين وتساويهما، أو عند تعارض دليلين، فذلك ضرورة</w:t>
      </w:r>
      <w:r w:rsidR="003A3DC5" w:rsidRPr="00775A9F">
        <w:rPr>
          <w:rFonts w:cs="AL-Hotham" w:hint="eastAsia"/>
          <w:spacing w:val="-4"/>
          <w:sz w:val="30"/>
          <w:szCs w:val="30"/>
          <w:rtl/>
        </w:rPr>
        <w:t>»</w:t>
      </w:r>
      <w:r w:rsidRPr="00775A9F">
        <w:rPr>
          <w:rStyle w:val="af1"/>
          <w:rFonts w:cs="AL-Hotham"/>
          <w:spacing w:val="-4"/>
          <w:sz w:val="30"/>
          <w:szCs w:val="30"/>
          <w:rtl/>
        </w:rPr>
        <w:t>(</w:t>
      </w:r>
      <w:r w:rsidRPr="00775A9F">
        <w:rPr>
          <w:rStyle w:val="af1"/>
          <w:rFonts w:cs="AL-Hotham"/>
          <w:spacing w:val="-4"/>
          <w:sz w:val="30"/>
          <w:szCs w:val="30"/>
          <w:rtl/>
        </w:rPr>
        <w:footnoteReference w:id="196"/>
      </w:r>
      <w:r w:rsidRPr="00775A9F">
        <w:rPr>
          <w:rStyle w:val="af1"/>
          <w:rFonts w:cs="AL-Hotham"/>
          <w:spacing w:val="-4"/>
          <w:sz w:val="30"/>
          <w:szCs w:val="30"/>
          <w:rtl/>
        </w:rPr>
        <w:t>)</w:t>
      </w:r>
      <w:r w:rsidRPr="00775A9F">
        <w:rPr>
          <w:rFonts w:cs="AL-Hotham" w:hint="cs"/>
          <w:spacing w:val="-4"/>
          <w:sz w:val="30"/>
          <w:szCs w:val="30"/>
          <w:rtl/>
        </w:rPr>
        <w:t>، ثم قال:</w:t>
      </w:r>
      <w:r w:rsidR="00D53C13" w:rsidRPr="00775A9F">
        <w:rPr>
          <w:rFonts w:cs="AL-Hotham" w:hint="cs"/>
          <w:spacing w:val="-4"/>
          <w:sz w:val="30"/>
          <w:szCs w:val="30"/>
          <w:rtl/>
        </w:rPr>
        <w:t xml:space="preserve"> </w:t>
      </w:r>
      <w:r w:rsidR="003A3DC5" w:rsidRPr="00775A9F">
        <w:rPr>
          <w:rFonts w:cs="AL-Hotham" w:hint="cs"/>
          <w:spacing w:val="-4"/>
          <w:sz w:val="30"/>
          <w:szCs w:val="30"/>
          <w:rtl/>
        </w:rPr>
        <w:t>«</w:t>
      </w:r>
      <w:r w:rsidRPr="00775A9F">
        <w:rPr>
          <w:rFonts w:cs="AL-Hotham" w:hint="cs"/>
          <w:spacing w:val="-4"/>
          <w:sz w:val="30"/>
          <w:szCs w:val="30"/>
          <w:rtl/>
        </w:rPr>
        <w:t>فهذا هو الأصح عندنا، والأليق بالمعنى الكلي في ضبط الخلق بلجام التقوى والتكليف</w:t>
      </w:r>
      <w:r w:rsidR="003A3DC5" w:rsidRPr="00775A9F">
        <w:rPr>
          <w:rFonts w:cs="AL-Hotham" w:hint="eastAsia"/>
          <w:spacing w:val="-4"/>
          <w:sz w:val="30"/>
          <w:szCs w:val="30"/>
          <w:rtl/>
        </w:rPr>
        <w:t>»</w:t>
      </w:r>
      <w:r w:rsidRPr="00775A9F">
        <w:rPr>
          <w:rStyle w:val="af1"/>
          <w:rFonts w:cs="AL-Hotham"/>
          <w:spacing w:val="-4"/>
          <w:sz w:val="30"/>
          <w:szCs w:val="30"/>
          <w:rtl/>
        </w:rPr>
        <w:t>(</w:t>
      </w:r>
      <w:r w:rsidRPr="00775A9F">
        <w:rPr>
          <w:rStyle w:val="af1"/>
          <w:rFonts w:cs="AL-Hotham"/>
          <w:spacing w:val="-4"/>
          <w:sz w:val="30"/>
          <w:szCs w:val="30"/>
          <w:rtl/>
        </w:rPr>
        <w:footnoteReference w:id="197"/>
      </w:r>
      <w:r w:rsidRPr="00775A9F">
        <w:rPr>
          <w:rStyle w:val="af1"/>
          <w:rFonts w:cs="AL-Hotham"/>
          <w:spacing w:val="-4"/>
          <w:sz w:val="30"/>
          <w:szCs w:val="30"/>
          <w:rtl/>
        </w:rPr>
        <w:t>)</w:t>
      </w:r>
      <w:r w:rsidRPr="00775A9F">
        <w:rPr>
          <w:rFonts w:cs="AL-Hotham" w:hint="cs"/>
          <w:spacing w:val="-4"/>
          <w:sz w:val="30"/>
          <w:szCs w:val="30"/>
          <w:rtl/>
        </w:rPr>
        <w:t>.</w:t>
      </w:r>
    </w:p>
    <w:p w:rsidR="007A23ED" w:rsidRPr="00D53C13" w:rsidRDefault="007A23ED" w:rsidP="00623A9C">
      <w:pPr>
        <w:widowControl w:val="0"/>
        <w:numPr>
          <w:ilvl w:val="0"/>
          <w:numId w:val="21"/>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 xml:space="preserve">ويقول أبو الخطاب </w:t>
      </w:r>
      <w:proofErr w:type="spellStart"/>
      <w:r w:rsidRPr="00D53C13">
        <w:rPr>
          <w:rFonts w:cs="AL-Hotham" w:hint="cs"/>
          <w:sz w:val="30"/>
          <w:szCs w:val="30"/>
          <w:rtl/>
        </w:rPr>
        <w:t>الكلوذاني</w:t>
      </w:r>
      <w:proofErr w:type="spellEnd"/>
      <w:r w:rsidRPr="00D53C13">
        <w:rPr>
          <w:rFonts w:cs="AL-Hotham" w:hint="cs"/>
          <w:sz w:val="30"/>
          <w:szCs w:val="30"/>
          <w:rtl/>
        </w:rPr>
        <w:t>:</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فإن استويا عنده في العلم والدين، كان مخيراً في الأخذ بأي أقاويلهم شاء؛ لأنه ليس بعضهم بقبول قوله أولى من بعض...، فإن استويا عنده في جميع الأحوال، وأفتاه أحدهما بالأشد، والآخر بالأخف، فهو مخير؛ لأن له </w:t>
      </w:r>
      <w:r w:rsidRPr="00D53C13">
        <w:rPr>
          <w:rFonts w:cs="AL-Hotham" w:hint="cs"/>
          <w:sz w:val="30"/>
          <w:szCs w:val="30"/>
          <w:rtl/>
        </w:rPr>
        <w:lastRenderedPageBreak/>
        <w:t>أن يقلد أيهما شاء في الابتداء قبل الفتوى، فكذلك له أن يختار قول أيهما شاء بعد الفتوى</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98"/>
      </w:r>
      <w:r w:rsidRPr="00D53C13">
        <w:rPr>
          <w:rStyle w:val="af1"/>
          <w:rFonts w:cs="AL-Hotham"/>
          <w:sz w:val="30"/>
          <w:szCs w:val="30"/>
          <w:rtl/>
        </w:rPr>
        <w:t>)</w:t>
      </w:r>
      <w:r w:rsidRPr="00D53C13">
        <w:rPr>
          <w:rFonts w:cs="AL-Hotham" w:hint="cs"/>
          <w:sz w:val="30"/>
          <w:szCs w:val="30"/>
          <w:rtl/>
        </w:rPr>
        <w:t>، وقال: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إن المفتيين إذا استويا عنده صار الأخف رخصة لا عزيمةً يجب فعلها</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199"/>
      </w:r>
      <w:r w:rsidRPr="00D53C13">
        <w:rPr>
          <w:rStyle w:val="af1"/>
          <w:rFonts w:cs="AL-Hotham"/>
          <w:sz w:val="30"/>
          <w:szCs w:val="30"/>
          <w:rtl/>
        </w:rPr>
        <w:t>)</w:t>
      </w:r>
      <w:r w:rsidRPr="00D53C13">
        <w:rPr>
          <w:rFonts w:cs="AL-Hotham" w:hint="cs"/>
          <w:sz w:val="30"/>
          <w:szCs w:val="30"/>
          <w:rtl/>
        </w:rPr>
        <w:t>.</w:t>
      </w:r>
    </w:p>
    <w:p w:rsidR="007A23ED" w:rsidRPr="00D53C13" w:rsidRDefault="007A23ED" w:rsidP="00623A9C">
      <w:pPr>
        <w:widowControl w:val="0"/>
        <w:numPr>
          <w:ilvl w:val="0"/>
          <w:numId w:val="21"/>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ويقول ابن الصلاح:</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والمختار أن عليه أن يجتهد ويبحث عن الأرجح، فإنه حكم التعارض وقد وقع، فإن لم يترجح أحدهما عنده استفتى آخر، وعمل بفتوى من وافقه الآخر، فإن تعذر ذلك، وكان اختلافهما في الحظر والإباحة، وقبل العمل اختار جانب الحظر والترك، فإنه أحوط، وإن تساويا من كل وجهٍ خيرناه بينهما، وإن أبينا التخيير في غيره؛ لأنه ضرورة، وفي صورةٍ نادرة</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00"/>
      </w:r>
      <w:r w:rsidRPr="00D53C13">
        <w:rPr>
          <w:rStyle w:val="af1"/>
          <w:rFonts w:cs="AL-Hotham"/>
          <w:sz w:val="30"/>
          <w:szCs w:val="30"/>
          <w:rtl/>
        </w:rPr>
        <w:t>)</w:t>
      </w:r>
      <w:r w:rsidRPr="00D53C13">
        <w:rPr>
          <w:rFonts w:cs="AL-Hotham" w:hint="cs"/>
          <w:sz w:val="30"/>
          <w:szCs w:val="30"/>
          <w:rtl/>
        </w:rPr>
        <w:t>، وقال: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ليس له أن يتبع في ذلك مجرد التشهي والميل إلى ما وجد عليه أباه وأهله قبل تأمله والنظر في أصوله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01"/>
      </w:r>
      <w:r w:rsidRPr="00D53C13">
        <w:rPr>
          <w:rStyle w:val="af1"/>
          <w:rFonts w:cs="AL-Hotham"/>
          <w:sz w:val="30"/>
          <w:szCs w:val="30"/>
          <w:rtl/>
        </w:rPr>
        <w:t>)</w:t>
      </w:r>
      <w:r w:rsidRPr="00D53C13">
        <w:rPr>
          <w:rFonts w:cs="AL-Hotham" w:hint="cs"/>
          <w:sz w:val="30"/>
          <w:szCs w:val="30"/>
          <w:rtl/>
        </w:rPr>
        <w:t>.</w:t>
      </w:r>
    </w:p>
    <w:p w:rsidR="007A23ED" w:rsidRPr="00D53C13" w:rsidRDefault="007A23ED" w:rsidP="00623A9C">
      <w:pPr>
        <w:widowControl w:val="0"/>
        <w:numPr>
          <w:ilvl w:val="0"/>
          <w:numId w:val="21"/>
        </w:numPr>
        <w:tabs>
          <w:tab w:val="clear" w:pos="1174"/>
          <w:tab w:val="num" w:pos="848"/>
        </w:tabs>
        <w:spacing w:line="245" w:lineRule="auto"/>
        <w:ind w:left="0" w:firstLine="567"/>
        <w:jc w:val="lowKashida"/>
        <w:rPr>
          <w:rFonts w:cs="AL-Hotham"/>
          <w:sz w:val="30"/>
          <w:szCs w:val="30"/>
        </w:rPr>
      </w:pPr>
      <w:r w:rsidRPr="00D53C13">
        <w:rPr>
          <w:rFonts w:cs="AL-Hotham" w:hint="cs"/>
          <w:sz w:val="30"/>
          <w:szCs w:val="30"/>
          <w:rtl/>
        </w:rPr>
        <w:t>ويقول مجد الدين أبو البركات</w:t>
      </w:r>
      <w:r w:rsidRPr="00D53C13">
        <w:rPr>
          <w:rStyle w:val="af1"/>
          <w:rFonts w:cs="AL-Hotham"/>
          <w:sz w:val="30"/>
          <w:szCs w:val="30"/>
          <w:rtl/>
        </w:rPr>
        <w:t>(</w:t>
      </w:r>
      <w:r w:rsidRPr="00D53C13">
        <w:rPr>
          <w:rStyle w:val="af1"/>
          <w:rFonts w:cs="AL-Hotham"/>
          <w:sz w:val="30"/>
          <w:szCs w:val="30"/>
          <w:rtl/>
        </w:rPr>
        <w:footnoteReference w:id="202"/>
      </w:r>
      <w:r w:rsidRPr="00D53C13">
        <w:rPr>
          <w:rStyle w:val="af1"/>
          <w:rFonts w:cs="AL-Hotham"/>
          <w:sz w:val="30"/>
          <w:szCs w:val="30"/>
          <w:rtl/>
        </w:rPr>
        <w:t>)</w:t>
      </w:r>
      <w:r w:rsidRPr="00D53C13">
        <w:rPr>
          <w:rFonts w:cs="AL-Hotham" w:hint="cs"/>
          <w:sz w:val="30"/>
          <w:szCs w:val="30"/>
          <w:rtl/>
        </w:rPr>
        <w:t>:</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إذا استفتى عالمين فأفتاه أحدهما بالإباحة، والآخر بالحظر، فله أن يأخذ بقول أيهما شاء، ولا يلزمه </w:t>
      </w:r>
      <w:r w:rsidRPr="00D53C13">
        <w:rPr>
          <w:rFonts w:cs="AL-Hotham" w:hint="cs"/>
          <w:sz w:val="30"/>
          <w:szCs w:val="30"/>
          <w:rtl/>
        </w:rPr>
        <w:lastRenderedPageBreak/>
        <w:t>الأخذ بالحظر، هذا كلامه</w:t>
      </w:r>
      <w:r w:rsidR="00D53C13">
        <w:rPr>
          <w:rFonts w:cs="AL-Hotham" w:hint="cs"/>
          <w:sz w:val="30"/>
          <w:szCs w:val="30"/>
          <w:rtl/>
        </w:rPr>
        <w:t xml:space="preserve"> – </w:t>
      </w:r>
      <w:r w:rsidRPr="00D53C13">
        <w:rPr>
          <w:rFonts w:cs="AL-Hotham" w:hint="cs"/>
          <w:sz w:val="30"/>
          <w:szCs w:val="30"/>
          <w:rtl/>
        </w:rPr>
        <w:t>أي الإمام أحمد</w:t>
      </w:r>
      <w:r w:rsidR="00D53C13">
        <w:rPr>
          <w:rFonts w:cs="AL-Hotham" w:hint="cs"/>
          <w:sz w:val="30"/>
          <w:szCs w:val="30"/>
          <w:rtl/>
        </w:rPr>
        <w:t xml:space="preserve"> – </w:t>
      </w:r>
      <w:r w:rsidRPr="00D53C13">
        <w:rPr>
          <w:rFonts w:cs="AL-Hotham" w:hint="cs"/>
          <w:sz w:val="30"/>
          <w:szCs w:val="30"/>
          <w:rtl/>
        </w:rPr>
        <w:t>في رواية الحسن بن زياد لما سأله عن مسألة في الطلاق، فقال: إن فعل كذا حنث، فقلت: إن أفتاني إنسان لا أحنث، قال: تعرف حلقة المدنيين، قلت: فإن أفتوني به حلَّ، قال: نعم، وهذه فيما إذا استويا عنده في العلم والدين</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03"/>
      </w:r>
      <w:r w:rsidRPr="00D53C13">
        <w:rPr>
          <w:rStyle w:val="af1"/>
          <w:rFonts w:cs="AL-Hotham"/>
          <w:sz w:val="30"/>
          <w:szCs w:val="30"/>
          <w:rtl/>
        </w:rPr>
        <w:t>)</w:t>
      </w:r>
      <w:r w:rsidRPr="00D53C13">
        <w:rPr>
          <w:rFonts w:cs="AL-Hotham" w:hint="cs"/>
          <w:sz w:val="30"/>
          <w:szCs w:val="30"/>
          <w:rtl/>
        </w:rPr>
        <w:t>.</w:t>
      </w:r>
    </w:p>
    <w:p w:rsidR="007A23ED" w:rsidRPr="00D53C13" w:rsidRDefault="007A23ED" w:rsidP="00623A9C">
      <w:pPr>
        <w:widowControl w:val="0"/>
        <w:numPr>
          <w:ilvl w:val="0"/>
          <w:numId w:val="21"/>
        </w:numPr>
        <w:tabs>
          <w:tab w:val="clear" w:pos="1174"/>
          <w:tab w:val="num" w:pos="848"/>
        </w:tabs>
        <w:spacing w:line="245" w:lineRule="auto"/>
        <w:ind w:left="0" w:firstLine="567"/>
        <w:jc w:val="lowKashida"/>
        <w:rPr>
          <w:rFonts w:cs="AL-Hotham"/>
          <w:sz w:val="30"/>
          <w:szCs w:val="30"/>
          <w:rtl/>
        </w:rPr>
      </w:pPr>
      <w:r w:rsidRPr="00D53C13">
        <w:rPr>
          <w:rFonts w:cs="AL-Hotham" w:hint="cs"/>
          <w:sz w:val="30"/>
          <w:szCs w:val="30"/>
          <w:rtl/>
        </w:rPr>
        <w:t>ويقول ابن تيمية:</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 xml:space="preserve">إذا أفتى أحد المجتهدين بالحظر، والآخر بالإباحة، وتساوت فتواهما عند العامي، فإنه يكون مخيراً في الأخذ </w:t>
      </w:r>
      <w:proofErr w:type="spellStart"/>
      <w:r w:rsidRPr="00D53C13">
        <w:rPr>
          <w:rFonts w:cs="AL-Hotham" w:hint="cs"/>
          <w:sz w:val="30"/>
          <w:szCs w:val="30"/>
          <w:rtl/>
        </w:rPr>
        <w:t>بأيهما</w:t>
      </w:r>
      <w:proofErr w:type="spellEnd"/>
      <w:r w:rsidRPr="00D53C13">
        <w:rPr>
          <w:rFonts w:cs="AL-Hotham" w:hint="cs"/>
          <w:sz w:val="30"/>
          <w:szCs w:val="30"/>
          <w:rtl/>
        </w:rPr>
        <w:t xml:space="preserve"> شاء، فإذا اختار أحدهما تعين القول الذي اختاره</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04"/>
      </w:r>
      <w:r w:rsidRPr="00D53C13">
        <w:rPr>
          <w:rStyle w:val="af1"/>
          <w:rFonts w:cs="AL-Hotham"/>
          <w:sz w:val="30"/>
          <w:szCs w:val="30"/>
          <w:rtl/>
        </w:rPr>
        <w:t>)</w:t>
      </w:r>
      <w:r w:rsidR="00623A9C">
        <w:rPr>
          <w:rFonts w:cs="AL-Hotham" w:hint="cs"/>
          <w:sz w:val="30"/>
          <w:szCs w:val="30"/>
          <w:rtl/>
        </w:rPr>
        <w:t>.</w:t>
      </w:r>
    </w:p>
    <w:p w:rsidR="007A23ED" w:rsidRPr="00D53C13" w:rsidRDefault="007A23ED" w:rsidP="00ED2CEA">
      <w:pPr>
        <w:widowControl w:val="0"/>
        <w:spacing w:line="245" w:lineRule="auto"/>
        <w:ind w:firstLine="567"/>
        <w:jc w:val="lowKashida"/>
        <w:rPr>
          <w:rFonts w:cs="AL-Hotham"/>
          <w:sz w:val="30"/>
          <w:szCs w:val="30"/>
          <w:rtl/>
        </w:rPr>
      </w:pPr>
      <w:r w:rsidRPr="00D53C13">
        <w:rPr>
          <w:rFonts w:cs="AL-Hotham" w:hint="cs"/>
          <w:sz w:val="30"/>
          <w:szCs w:val="30"/>
          <w:rtl/>
        </w:rPr>
        <w:t>وتخيير العامي في هذه الحال لا يعتبر تتبعاً للرخص، كما يقول ابن تيمية:</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التخيير في الفتوى، والترجيح بالشهوة، ليس بمنزلة تخير العامي في تقليد أحد المفتين، ولا من قبيل اختلاف المفتين على المستفتي، بل كل ذلك راجعٌ إلى شخصٍ واحد، وهو صاحب المذهب، فهو كاختلاف الراويتين عن النبي</w:t>
      </w:r>
      <w:r w:rsidR="00623A9C">
        <w:rPr>
          <w:rFonts w:cs="AL-Hotham" w:hint="cs"/>
          <w:sz w:val="30"/>
          <w:szCs w:val="30"/>
          <w:rtl/>
        </w:rPr>
        <w:t xml:space="preserve"> </w:t>
      </w:r>
      <w:r w:rsidR="00775A9F">
        <w:rPr>
          <w:rFonts w:cs="AL-Hotham" w:hint="cs"/>
          <w:sz w:val="30"/>
          <w:szCs w:val="30"/>
          <w:rtl/>
        </w:rPr>
        <w:br/>
      </w:r>
      <w:r w:rsidR="00ED2CEA">
        <w:rPr>
          <w:rFonts w:cs="AL-Hotham"/>
          <w:sz w:val="30"/>
          <w:szCs w:val="30"/>
          <w:rtl/>
        </w:rPr>
        <w:t>–</w:t>
      </w:r>
      <w:r w:rsidR="00ED2CEA">
        <w:rPr>
          <w:rFonts w:cs="AL-Hotham" w:hint="cs"/>
          <w:sz w:val="30"/>
          <w:szCs w:val="30"/>
          <w:rtl/>
        </w:rPr>
        <w:t xml:space="preserve"> صلى الله عليه وسلم </w:t>
      </w:r>
      <w:r w:rsidR="00ED2CEA">
        <w:rPr>
          <w:rFonts w:cs="AL-Hotham"/>
          <w:sz w:val="30"/>
          <w:szCs w:val="30"/>
          <w:rtl/>
        </w:rPr>
        <w:t>–</w:t>
      </w:r>
      <w:r w:rsidR="00623A9C">
        <w:rPr>
          <w:rFonts w:cs="AL-Hotham" w:hint="cs"/>
          <w:sz w:val="30"/>
          <w:szCs w:val="30"/>
          <w:rtl/>
        </w:rPr>
        <w:t xml:space="preserve"> </w:t>
      </w:r>
      <w:r w:rsidRPr="00D53C13">
        <w:rPr>
          <w:rFonts w:cs="AL-Hotham" w:hint="cs"/>
          <w:sz w:val="30"/>
          <w:szCs w:val="30"/>
          <w:rtl/>
        </w:rPr>
        <w:t>راجعٌ إلى شخصٍ واحد، وهو الإمام، فكذلك اختلاف الأئمة راجعٌ إلى شريعة رسول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صلى الله عليه وسلم </w:t>
      </w:r>
      <w:r w:rsidR="00ED2CEA">
        <w:rPr>
          <w:rFonts w:cs="AL-Hotham"/>
          <w:sz w:val="30"/>
          <w:szCs w:val="30"/>
          <w:rtl/>
        </w:rPr>
        <w:t>–</w:t>
      </w:r>
      <w:r w:rsidRPr="00D53C13">
        <w:rPr>
          <w:rFonts w:cs="AL-Hotham" w:hint="cs"/>
          <w:sz w:val="30"/>
          <w:szCs w:val="30"/>
          <w:rtl/>
        </w:rPr>
        <w:t xml:space="preserve">، حتى إن من يقول عن تعارض الأدلة يوجب التخيير، لا يقول إنه يختار لكل مستفتٍ ما أحب، بل غايته أنه يختار قولاً </w:t>
      </w:r>
      <w:r w:rsidRPr="00D53C13">
        <w:rPr>
          <w:rFonts w:cs="AL-Hotham" w:hint="cs"/>
          <w:sz w:val="30"/>
          <w:szCs w:val="30"/>
          <w:rtl/>
        </w:rPr>
        <w:lastRenderedPageBreak/>
        <w:t>يعمل به، ويفتي به دائماً</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05"/>
      </w:r>
      <w:r w:rsidRPr="00D53C13">
        <w:rPr>
          <w:rStyle w:val="af1"/>
          <w:rFonts w:cs="AL-Hotham"/>
          <w:sz w:val="30"/>
          <w:szCs w:val="30"/>
          <w:rtl/>
        </w:rPr>
        <w:t>)</w:t>
      </w:r>
      <w:r w:rsidRPr="00D53C13">
        <w:rPr>
          <w:rFonts w:cs="AL-Hotham" w:hint="cs"/>
          <w:sz w:val="30"/>
          <w:szCs w:val="30"/>
          <w:rtl/>
        </w:rPr>
        <w:t>، ويقول:</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إذا جُوِّز للعامي أن يقلد من شاء، فالذي يدل عليه كلام أصحابنا وغيرهم، أنه لا يجوز له أن يتتبع الرخص مطلقاً</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06"/>
      </w:r>
      <w:r w:rsidRPr="00D53C13">
        <w:rPr>
          <w:rStyle w:val="af1"/>
          <w:rFonts w:cs="AL-Hotham"/>
          <w:sz w:val="30"/>
          <w:szCs w:val="30"/>
          <w:rtl/>
        </w:rPr>
        <w:t>)</w:t>
      </w:r>
      <w:r w:rsidRPr="00D53C13">
        <w:rPr>
          <w:rFonts w:cs="AL-Hotham" w:hint="cs"/>
          <w:sz w:val="30"/>
          <w:szCs w:val="30"/>
          <w:rtl/>
        </w:rPr>
        <w:t>.</w:t>
      </w:r>
    </w:p>
    <w:p w:rsidR="00623A9C" w:rsidRPr="00623A9C" w:rsidRDefault="00623A9C" w:rsidP="00623A9C">
      <w:pPr>
        <w:widowControl w:val="0"/>
        <w:spacing w:line="245" w:lineRule="auto"/>
        <w:jc w:val="center"/>
        <w:rPr>
          <w:rFonts w:ascii="Traditional Arabic" w:hAnsi="Traditional Arabic"/>
          <w:b/>
          <w:bCs/>
          <w:sz w:val="30"/>
          <w:szCs w:val="30"/>
          <w:rtl/>
        </w:rPr>
      </w:pPr>
      <w:r w:rsidRPr="00623A9C">
        <w:rPr>
          <w:rFonts w:ascii="Traditional Arabic" w:hAnsi="Traditional Arabic"/>
          <w:b/>
          <w:bCs/>
          <w:sz w:val="30"/>
          <w:szCs w:val="30"/>
          <w:rtl/>
        </w:rPr>
        <w:t>المبحث السادس</w:t>
      </w:r>
    </w:p>
    <w:p w:rsidR="007A23ED" w:rsidRPr="00623A9C" w:rsidRDefault="00623A9C" w:rsidP="00623A9C">
      <w:pPr>
        <w:widowControl w:val="0"/>
        <w:spacing w:line="245" w:lineRule="auto"/>
        <w:jc w:val="center"/>
        <w:rPr>
          <w:rFonts w:ascii="Traditional Arabic" w:hAnsi="Traditional Arabic"/>
          <w:b/>
          <w:bCs/>
          <w:sz w:val="30"/>
          <w:szCs w:val="30"/>
          <w:rtl/>
        </w:rPr>
      </w:pPr>
      <w:r>
        <w:rPr>
          <w:rFonts w:ascii="Traditional Arabic" w:hAnsi="Traditional Arabic"/>
          <w:b/>
          <w:bCs/>
          <w:sz w:val="30"/>
          <w:szCs w:val="30"/>
          <w:rtl/>
        </w:rPr>
        <w:t>استفتاء من عرف بالفتوى بالأسهل</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كثر في هذا الزمان نظراً لكثرة المفتين تعمد سؤال من يُعرفُ بالأخذ بأسهل الأقوال وأخفها، والمفتي الذي يفتي بالأسهل لا يخلو من حالين:</w:t>
      </w:r>
    </w:p>
    <w:p w:rsidR="007A23ED" w:rsidRPr="00D53C13"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الحال الأولى:</w:t>
      </w:r>
      <w:r w:rsidRPr="00D53C13">
        <w:rPr>
          <w:rFonts w:cs="AL-Hotham" w:hint="cs"/>
          <w:sz w:val="30"/>
          <w:szCs w:val="30"/>
          <w:rtl/>
        </w:rPr>
        <w:t xml:space="preserve"> أن يكون المفتي معروفاً بالتساهل في الفتوى، وتتبع الرخص، فهذا لا يجوز استفتاؤه، وقد نص الأصوليون على ذلك.</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يقول ابن الصلاح:</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لا يجوز للمفتي أن يتساهل في الفتوى، ومن عُرِفَ بذلك لم يجز أن يُستفتى</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07"/>
      </w:r>
      <w:r w:rsidRPr="00D53C13">
        <w:rPr>
          <w:rStyle w:val="af1"/>
          <w:rFonts w:cs="AL-Hotham"/>
          <w:sz w:val="30"/>
          <w:szCs w:val="30"/>
          <w:rtl/>
        </w:rPr>
        <w:t>)</w:t>
      </w:r>
      <w:r w:rsidRPr="00D53C13">
        <w:rPr>
          <w:rFonts w:cs="AL-Hotham" w:hint="cs"/>
          <w:sz w:val="30"/>
          <w:szCs w:val="30"/>
          <w:rtl/>
        </w:rPr>
        <w:t>.</w:t>
      </w:r>
    </w:p>
    <w:p w:rsidR="007A23ED" w:rsidRPr="00D53C13" w:rsidRDefault="007A23ED" w:rsidP="003A3DC5">
      <w:pPr>
        <w:widowControl w:val="0"/>
        <w:spacing w:line="245" w:lineRule="auto"/>
        <w:ind w:firstLine="567"/>
        <w:jc w:val="lowKashida"/>
        <w:rPr>
          <w:rFonts w:cs="AL-Hotham"/>
          <w:sz w:val="30"/>
          <w:szCs w:val="30"/>
          <w:rtl/>
        </w:rPr>
      </w:pPr>
      <w:r w:rsidRPr="00D53C13">
        <w:rPr>
          <w:rFonts w:cs="AL-Hotham" w:hint="cs"/>
          <w:sz w:val="30"/>
          <w:szCs w:val="30"/>
          <w:rtl/>
        </w:rPr>
        <w:t>ويقول ابن مفلح:</w:t>
      </w:r>
      <w:r w:rsidR="00D53C13">
        <w:rPr>
          <w:rFonts w:cs="AL-Hotham" w:hint="cs"/>
          <w:sz w:val="30"/>
          <w:szCs w:val="30"/>
          <w:rtl/>
        </w:rPr>
        <w:t xml:space="preserve"> </w:t>
      </w:r>
      <w:r w:rsidR="003A3DC5">
        <w:rPr>
          <w:rFonts w:cs="AL-Hotham" w:hint="cs"/>
          <w:sz w:val="30"/>
          <w:szCs w:val="30"/>
          <w:rtl/>
        </w:rPr>
        <w:t>«</w:t>
      </w:r>
      <w:r w:rsidRPr="00D53C13">
        <w:rPr>
          <w:rFonts w:cs="AL-Hotham" w:hint="cs"/>
          <w:sz w:val="30"/>
          <w:szCs w:val="30"/>
          <w:rtl/>
        </w:rPr>
        <w:t>يحرم التساهل في الفتيا، واستفتاء من عُرِفَ بذلك</w:t>
      </w:r>
      <w:r w:rsidR="003A3DC5">
        <w:rPr>
          <w:rFonts w:cs="AL-Hotham" w:hint="eastAsia"/>
          <w:sz w:val="30"/>
          <w:szCs w:val="30"/>
          <w:rtl/>
        </w:rPr>
        <w:t>»</w:t>
      </w:r>
      <w:r w:rsidRPr="00D53C13">
        <w:rPr>
          <w:rStyle w:val="af1"/>
          <w:rFonts w:cs="AL-Hotham"/>
          <w:sz w:val="30"/>
          <w:szCs w:val="30"/>
          <w:rtl/>
        </w:rPr>
        <w:t>(</w:t>
      </w:r>
      <w:r w:rsidRPr="00D53C13">
        <w:rPr>
          <w:rStyle w:val="af1"/>
          <w:rFonts w:cs="AL-Hotham"/>
          <w:sz w:val="30"/>
          <w:szCs w:val="30"/>
          <w:rtl/>
        </w:rPr>
        <w:footnoteReference w:id="208"/>
      </w:r>
      <w:r w:rsidRPr="00D53C13">
        <w:rPr>
          <w:rStyle w:val="af1"/>
          <w:rFonts w:cs="AL-Hotham"/>
          <w:sz w:val="30"/>
          <w:szCs w:val="30"/>
          <w:rtl/>
        </w:rPr>
        <w:t>)</w:t>
      </w:r>
      <w:r w:rsidRPr="00D53C13">
        <w:rPr>
          <w:rFonts w:cs="AL-Hotham" w:hint="cs"/>
          <w:sz w:val="30"/>
          <w:szCs w:val="30"/>
          <w:rtl/>
        </w:rPr>
        <w:t>.</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ومن صور التساهل أن يتساهل في طلب الأدلة وطرق الأحكام، والترجيح بينها، أو يتساهل في طلب الرخص وتأول الشبه، أو يأخذ بالقول الأيسر والأسهل من بطون الكتب، ويترك الأخذ بالقول المؤيد بنصٍ شرعي.</w:t>
      </w:r>
    </w:p>
    <w:p w:rsidR="007A23ED" w:rsidRPr="00D53C13" w:rsidRDefault="007A23ED" w:rsidP="00623A9C">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lastRenderedPageBreak/>
        <w:t>الحال الثانية:</w:t>
      </w:r>
      <w:r w:rsidRPr="00D53C13">
        <w:rPr>
          <w:rFonts w:cs="AL-Hotham" w:hint="cs"/>
          <w:sz w:val="30"/>
          <w:szCs w:val="30"/>
          <w:rtl/>
        </w:rPr>
        <w:t xml:space="preserve"> ألا يكون المفتي معروفاً بالتساهل وتتبع الرخص، وإنما يفتي بما يعتقد رجحانه، لكنه يرجح أسهل الأقوال عند حصول الاختلاف، وتساوي الأقوال في نظره، فهذا يجوز الأخذ بفتواه إذا كان أهلاً للفتوى، بأن يكون مشهوداً له بالعلم؛ لأن فرض العامي</w:t>
      </w:r>
      <w:r w:rsidR="00D53C13">
        <w:rPr>
          <w:rFonts w:cs="AL-Hotham" w:hint="cs"/>
          <w:sz w:val="30"/>
          <w:szCs w:val="30"/>
          <w:rtl/>
        </w:rPr>
        <w:t xml:space="preserve"> – </w:t>
      </w:r>
      <w:r w:rsidRPr="00D53C13">
        <w:rPr>
          <w:rFonts w:cs="AL-Hotham" w:hint="cs"/>
          <w:sz w:val="30"/>
          <w:szCs w:val="30"/>
          <w:rtl/>
        </w:rPr>
        <w:t>كما ذكر الباجي</w:t>
      </w:r>
      <w:r w:rsidRPr="00D53C13">
        <w:rPr>
          <w:rStyle w:val="af1"/>
          <w:rFonts w:cs="AL-Hotham"/>
          <w:sz w:val="30"/>
          <w:szCs w:val="30"/>
          <w:rtl/>
        </w:rPr>
        <w:t>(</w:t>
      </w:r>
      <w:r w:rsidRPr="00D53C13">
        <w:rPr>
          <w:rStyle w:val="af1"/>
          <w:rFonts w:cs="AL-Hotham"/>
          <w:sz w:val="30"/>
          <w:szCs w:val="30"/>
          <w:rtl/>
        </w:rPr>
        <w:footnoteReference w:id="209"/>
      </w:r>
      <w:r w:rsidRPr="00D53C13">
        <w:rPr>
          <w:rStyle w:val="af1"/>
          <w:rFonts w:cs="AL-Hotham"/>
          <w:sz w:val="30"/>
          <w:szCs w:val="30"/>
          <w:rtl/>
        </w:rPr>
        <w:t>)</w:t>
      </w:r>
      <w:r w:rsidRPr="00D53C13">
        <w:rPr>
          <w:rFonts w:cs="AL-Hotham" w:hint="cs"/>
          <w:sz w:val="30"/>
          <w:szCs w:val="30"/>
          <w:rtl/>
        </w:rPr>
        <w:t xml:space="preserve"> </w:t>
      </w:r>
      <w:r w:rsidRPr="00D53C13">
        <w:rPr>
          <w:rFonts w:cs="AL-Hotham"/>
          <w:sz w:val="30"/>
          <w:szCs w:val="30"/>
          <w:rtl/>
        </w:rPr>
        <w:t>–</w:t>
      </w:r>
      <w:r w:rsidRPr="00D53C13">
        <w:rPr>
          <w:rFonts w:cs="AL-Hotham" w:hint="cs"/>
          <w:sz w:val="30"/>
          <w:szCs w:val="30"/>
          <w:rtl/>
        </w:rPr>
        <w:t xml:space="preserve"> هـو الأخذ بقول العالم، وإذا فعل ذلك فقـد أدى الواجب عليه، وإلا كان مخالفاً لقول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00ED2CEA">
        <w:rPr>
          <w:rFonts w:cs="AL-Hotham" w:hint="cs"/>
          <w:sz w:val="30"/>
          <w:szCs w:val="30"/>
          <w:rtl/>
        </w:rPr>
        <w:t>:</w:t>
      </w:r>
      <w:r w:rsidRPr="00D53C13">
        <w:rPr>
          <w:rFonts w:cs="AL-Hotham" w:hint="cs"/>
          <w:sz w:val="30"/>
          <w:szCs w:val="30"/>
          <w:rtl/>
        </w:rPr>
        <w:t xml:space="preserve"> </w:t>
      </w:r>
      <w:r w:rsidRPr="00623A9C">
        <w:rPr>
          <w:rFonts w:cs="AL-Hotham" w:hint="cs"/>
        </w:rPr>
        <w:sym w:font="AGA Arabesque" w:char="F05D"/>
      </w:r>
      <w:r w:rsidRPr="00623A9C">
        <w:rPr>
          <w:rFonts w:cs="AL-Hotham" w:hint="cs"/>
          <w:rtl/>
        </w:rPr>
        <w:t xml:space="preserve"> </w:t>
      </w:r>
      <w:r w:rsidRPr="00623A9C">
        <w:rPr>
          <w:rFonts w:cs="AL-Hotham"/>
        </w:rPr>
        <w:sym w:font="HQPB5" w:char="F028"/>
      </w:r>
      <w:r w:rsidRPr="00623A9C">
        <w:rPr>
          <w:rFonts w:cs="AL-Hotham"/>
        </w:rPr>
        <w:sym w:font="HQPB1" w:char="F023"/>
      </w:r>
      <w:r w:rsidRPr="00623A9C">
        <w:rPr>
          <w:rFonts w:cs="AL-Hotham"/>
        </w:rPr>
        <w:sym w:font="HQPB4" w:char="F0FE"/>
      </w:r>
      <w:r w:rsidRPr="00623A9C">
        <w:rPr>
          <w:rFonts w:cs="AL-Hotham"/>
        </w:rPr>
        <w:sym w:font="HQPB2" w:char="F071"/>
      </w:r>
      <w:r w:rsidRPr="00623A9C">
        <w:rPr>
          <w:rFonts w:cs="AL-Hotham"/>
        </w:rPr>
        <w:sym w:font="HQPB4" w:char="F0E8"/>
      </w:r>
      <w:r w:rsidRPr="00623A9C">
        <w:rPr>
          <w:rFonts w:cs="AL-Hotham"/>
        </w:rPr>
        <w:sym w:font="HQPB2" w:char="F03D"/>
      </w:r>
      <w:r w:rsidRPr="00623A9C">
        <w:rPr>
          <w:rFonts w:cs="AL-Hotham"/>
        </w:rPr>
        <w:sym w:font="HQPB5" w:char="F074"/>
      </w:r>
      <w:r w:rsidRPr="00623A9C">
        <w:rPr>
          <w:rFonts w:cs="AL-Hotham"/>
        </w:rPr>
        <w:sym w:font="HQPB2" w:char="F0AB"/>
      </w:r>
      <w:r w:rsidRPr="00623A9C">
        <w:rPr>
          <w:rFonts w:cs="AL-Hotham"/>
        </w:rPr>
        <w:sym w:font="HQPB4" w:char="F0F3"/>
      </w:r>
      <w:r w:rsidRPr="00623A9C">
        <w:rPr>
          <w:rFonts w:cs="AL-Hotham"/>
        </w:rPr>
        <w:sym w:font="HQPB1" w:char="F0A1"/>
      </w:r>
      <w:r w:rsidRPr="00623A9C">
        <w:rPr>
          <w:rFonts w:cs="AL-Hotham"/>
        </w:rPr>
        <w:sym w:font="HQPB5" w:char="F073"/>
      </w:r>
      <w:r w:rsidRPr="00623A9C">
        <w:rPr>
          <w:rFonts w:cs="AL-Hotham"/>
        </w:rPr>
        <w:sym w:font="HQPB1" w:char="F0F9"/>
      </w:r>
      <w:r w:rsidRPr="00623A9C">
        <w:rPr>
          <w:rFonts w:cs="AL-Hotham"/>
          <w:rtl/>
        </w:rPr>
        <w:t xml:space="preserve"> </w:t>
      </w:r>
      <w:r w:rsidRPr="00623A9C">
        <w:rPr>
          <w:rFonts w:cs="AL-Hotham"/>
        </w:rPr>
        <w:sym w:font="HQPB5" w:char="F09F"/>
      </w:r>
      <w:r w:rsidRPr="00623A9C">
        <w:rPr>
          <w:rFonts w:cs="AL-Hotham"/>
        </w:rPr>
        <w:sym w:font="HQPB2" w:char="F040"/>
      </w:r>
      <w:r w:rsidRPr="00623A9C">
        <w:rPr>
          <w:rFonts w:cs="AL-Hotham"/>
        </w:rPr>
        <w:sym w:font="HQPB4" w:char="F0F7"/>
      </w:r>
      <w:r w:rsidRPr="00623A9C">
        <w:rPr>
          <w:rFonts w:cs="AL-Hotham"/>
        </w:rPr>
        <w:sym w:font="HQPB2" w:char="F064"/>
      </w:r>
      <w:r w:rsidRPr="00623A9C">
        <w:rPr>
          <w:rFonts w:cs="AL-Hotham"/>
        </w:rPr>
        <w:sym w:font="HQPB5" w:char="F072"/>
      </w:r>
      <w:r w:rsidRPr="00623A9C">
        <w:rPr>
          <w:rFonts w:cs="AL-Hotham"/>
        </w:rPr>
        <w:sym w:font="HQPB1" w:char="F026"/>
      </w:r>
      <w:r w:rsidRPr="00623A9C">
        <w:rPr>
          <w:rFonts w:cs="AL-Hotham"/>
          <w:rtl/>
        </w:rPr>
        <w:t xml:space="preserve"> </w:t>
      </w:r>
      <w:r w:rsidRPr="00623A9C">
        <w:rPr>
          <w:rFonts w:cs="AL-Hotham"/>
        </w:rPr>
        <w:sym w:font="HQPB4" w:char="F0CC"/>
      </w:r>
      <w:r w:rsidRPr="00623A9C">
        <w:rPr>
          <w:rFonts w:cs="AL-Hotham"/>
        </w:rPr>
        <w:sym w:font="HQPB1" w:char="F08D"/>
      </w:r>
      <w:r w:rsidRPr="00623A9C">
        <w:rPr>
          <w:rFonts w:cs="AL-Hotham"/>
        </w:rPr>
        <w:sym w:font="HQPB4" w:char="F0F8"/>
      </w:r>
      <w:r w:rsidRPr="00623A9C">
        <w:rPr>
          <w:rFonts w:cs="AL-Hotham"/>
        </w:rPr>
        <w:sym w:font="HQPB2" w:char="F02E"/>
      </w:r>
      <w:r w:rsidRPr="00623A9C">
        <w:rPr>
          <w:rFonts w:cs="AL-Hotham"/>
        </w:rPr>
        <w:sym w:font="HQPB4" w:char="F0CF"/>
      </w:r>
      <w:r w:rsidRPr="00623A9C">
        <w:rPr>
          <w:rFonts w:cs="AL-Hotham"/>
        </w:rPr>
        <w:sym w:font="HQPB4" w:char="F065"/>
      </w:r>
      <w:r w:rsidRPr="00623A9C">
        <w:rPr>
          <w:rFonts w:cs="AL-Hotham"/>
        </w:rPr>
        <w:sym w:font="HQPB3" w:char="F025"/>
      </w:r>
      <w:r w:rsidRPr="00623A9C">
        <w:rPr>
          <w:rFonts w:cs="AL-Hotham"/>
        </w:rPr>
        <w:sym w:font="HQPB3" w:char="F021"/>
      </w:r>
      <w:r w:rsidRPr="00623A9C">
        <w:rPr>
          <w:rFonts w:cs="AL-Hotham"/>
        </w:rPr>
        <w:sym w:font="HQPB5" w:char="F024"/>
      </w:r>
      <w:r w:rsidRPr="00623A9C">
        <w:rPr>
          <w:rFonts w:cs="AL-Hotham"/>
        </w:rPr>
        <w:sym w:font="HQPB1" w:char="F023"/>
      </w:r>
      <w:r w:rsidRPr="00623A9C">
        <w:rPr>
          <w:rFonts w:cs="AL-Hotham"/>
          <w:rtl/>
        </w:rPr>
        <w:t xml:space="preserve"> </w:t>
      </w:r>
      <w:r w:rsidRPr="00623A9C">
        <w:rPr>
          <w:rFonts w:cs="AL-Hotham"/>
        </w:rPr>
        <w:sym w:font="HQPB2" w:char="F062"/>
      </w:r>
      <w:r w:rsidRPr="00623A9C">
        <w:rPr>
          <w:rFonts w:cs="AL-Hotham"/>
        </w:rPr>
        <w:sym w:font="HQPB4" w:char="F0CE"/>
      </w:r>
      <w:r w:rsidRPr="00623A9C">
        <w:rPr>
          <w:rFonts w:cs="AL-Hotham"/>
        </w:rPr>
        <w:sym w:font="HQPB1" w:char="F029"/>
      </w:r>
      <w:r w:rsidRPr="00623A9C">
        <w:rPr>
          <w:rFonts w:cs="AL-Hotham"/>
          <w:rtl/>
        </w:rPr>
        <w:t xml:space="preserve"> </w:t>
      </w:r>
      <w:r w:rsidRPr="00623A9C">
        <w:rPr>
          <w:rFonts w:cs="AL-Hotham"/>
        </w:rPr>
        <w:sym w:font="HQPB4" w:char="F0F3"/>
      </w:r>
      <w:r w:rsidRPr="00623A9C">
        <w:rPr>
          <w:rFonts w:cs="AL-Hotham"/>
        </w:rPr>
        <w:sym w:font="HQPB2" w:char="F04F"/>
      </w:r>
      <w:r w:rsidRPr="00623A9C">
        <w:rPr>
          <w:rFonts w:cs="AL-Hotham"/>
        </w:rPr>
        <w:sym w:font="HQPB4" w:char="F0E7"/>
      </w:r>
      <w:r w:rsidRPr="00623A9C">
        <w:rPr>
          <w:rFonts w:cs="AL-Hotham"/>
        </w:rPr>
        <w:sym w:font="HQPB1" w:char="F047"/>
      </w:r>
      <w:r w:rsidRPr="00623A9C">
        <w:rPr>
          <w:rFonts w:cs="AL-Hotham"/>
        </w:rPr>
        <w:sym w:font="HQPB2" w:char="F059"/>
      </w:r>
      <w:r w:rsidRPr="00623A9C">
        <w:rPr>
          <w:rFonts w:cs="AL-Hotham"/>
        </w:rPr>
        <w:sym w:font="HQPB4" w:char="F0E4"/>
      </w:r>
      <w:r w:rsidRPr="00623A9C">
        <w:rPr>
          <w:rFonts w:cs="AL-Hotham"/>
        </w:rPr>
        <w:sym w:font="HQPB2" w:char="F02E"/>
      </w:r>
      <w:r w:rsidRPr="00623A9C">
        <w:rPr>
          <w:rFonts w:cs="AL-Hotham"/>
          <w:rtl/>
        </w:rPr>
        <w:t xml:space="preserve"> </w:t>
      </w:r>
      <w:r w:rsidRPr="00623A9C">
        <w:rPr>
          <w:rFonts w:cs="AL-Hotham"/>
        </w:rPr>
        <w:sym w:font="HQPB5" w:char="F09F"/>
      </w:r>
      <w:r w:rsidRPr="00623A9C">
        <w:rPr>
          <w:rFonts w:cs="AL-Hotham"/>
        </w:rPr>
        <w:sym w:font="HQPB2" w:char="F077"/>
      </w:r>
      <w:r w:rsidRPr="00623A9C">
        <w:rPr>
          <w:rFonts w:cs="AL-Hotham"/>
          <w:rtl/>
        </w:rPr>
        <w:t xml:space="preserve"> </w:t>
      </w:r>
      <w:r w:rsidRPr="00623A9C">
        <w:rPr>
          <w:rFonts w:cs="AL-Hotham"/>
        </w:rPr>
        <w:sym w:font="HQPB5" w:char="F074"/>
      </w:r>
      <w:r w:rsidRPr="00623A9C">
        <w:rPr>
          <w:rFonts w:cs="AL-Hotham"/>
        </w:rPr>
        <w:sym w:font="HQPB2" w:char="F062"/>
      </w:r>
      <w:r w:rsidRPr="00623A9C">
        <w:rPr>
          <w:rFonts w:cs="AL-Hotham"/>
        </w:rPr>
        <w:sym w:font="HQPB2" w:char="F071"/>
      </w:r>
      <w:r w:rsidRPr="00623A9C">
        <w:rPr>
          <w:rFonts w:cs="AL-Hotham"/>
        </w:rPr>
        <w:sym w:font="HQPB4" w:char="F0E7"/>
      </w:r>
      <w:r w:rsidRPr="00623A9C">
        <w:rPr>
          <w:rFonts w:cs="AL-Hotham"/>
        </w:rPr>
        <w:sym w:font="HQPB2" w:char="F048"/>
      </w:r>
      <w:r w:rsidRPr="00623A9C">
        <w:rPr>
          <w:rFonts w:cs="AL-Hotham"/>
        </w:rPr>
        <w:sym w:font="HQPB5" w:char="F073"/>
      </w:r>
      <w:r w:rsidRPr="00623A9C">
        <w:rPr>
          <w:rFonts w:cs="AL-Hotham"/>
        </w:rPr>
        <w:sym w:font="HQPB2" w:char="F03E"/>
      </w:r>
      <w:r w:rsidRPr="00623A9C">
        <w:rPr>
          <w:rFonts w:cs="AL-Hotham"/>
        </w:rPr>
        <w:sym w:font="HQPB4" w:char="F0F7"/>
      </w:r>
      <w:r w:rsidRPr="00623A9C">
        <w:rPr>
          <w:rFonts w:cs="AL-Hotham"/>
        </w:rPr>
        <w:sym w:font="HQPB1" w:char="F0E8"/>
      </w:r>
      <w:r w:rsidRPr="00623A9C">
        <w:rPr>
          <w:rFonts w:cs="AL-Hotham"/>
        </w:rPr>
        <w:sym w:font="HQPB5" w:char="F073"/>
      </w:r>
      <w:r w:rsidRPr="00623A9C">
        <w:rPr>
          <w:rFonts w:cs="AL-Hotham"/>
        </w:rPr>
        <w:sym w:font="HQPB1" w:char="F03F"/>
      </w:r>
      <w:r w:rsidRPr="00623A9C">
        <w:rPr>
          <w:rFonts w:cs="AL-Hotham"/>
          <w:rtl/>
        </w:rPr>
        <w:t xml:space="preserve"> </w:t>
      </w:r>
      <w:r w:rsidRPr="00623A9C">
        <w:rPr>
          <w:rFonts w:cs="AL-Hotham" w:hint="cs"/>
        </w:rPr>
        <w:sym w:font="AGA Arabesque" w:char="F05B"/>
      </w:r>
      <w:r w:rsidR="00623A9C">
        <w:rPr>
          <w:rFonts w:cs="AL-Hotham" w:hint="cs"/>
          <w:sz w:val="30"/>
          <w:szCs w:val="30"/>
          <w:rtl/>
        </w:rPr>
        <w:t xml:space="preserve"> </w:t>
      </w:r>
      <w:r w:rsidR="00623A9C" w:rsidRPr="00623A9C">
        <w:rPr>
          <w:rFonts w:cs="AL-Hotham" w:hint="cs"/>
          <w:sz w:val="26"/>
          <w:szCs w:val="26"/>
          <w:rtl/>
        </w:rPr>
        <w:t>(النحل:43)</w:t>
      </w:r>
      <w:r w:rsidRPr="00D53C13">
        <w:rPr>
          <w:rFonts w:cs="AL-Hotham" w:hint="cs"/>
          <w:sz w:val="30"/>
          <w:szCs w:val="30"/>
          <w:rtl/>
        </w:rPr>
        <w:t>، بسؤاله ممن هو ليس من أهل الذكر.</w:t>
      </w:r>
    </w:p>
    <w:p w:rsidR="007A23ED" w:rsidRPr="00D53C13" w:rsidRDefault="007A23ED" w:rsidP="00ED2CEA">
      <w:pPr>
        <w:widowControl w:val="0"/>
        <w:spacing w:line="245" w:lineRule="auto"/>
        <w:ind w:firstLine="567"/>
        <w:jc w:val="lowKashida"/>
        <w:rPr>
          <w:rFonts w:cs="AL-Hotham"/>
          <w:sz w:val="30"/>
          <w:szCs w:val="30"/>
          <w:rtl/>
        </w:rPr>
      </w:pPr>
      <w:r w:rsidRPr="00D53C13">
        <w:rPr>
          <w:rFonts w:cs="AL-Hotham" w:hint="cs"/>
          <w:sz w:val="30"/>
          <w:szCs w:val="30"/>
          <w:rtl/>
        </w:rPr>
        <w:t>فالواجب على المستفتي أن يبحث عن المفتي المؤهل للفتوى، وهو العالم الورع، ويتحرى في إصابة ذلك، متجرداً عن صفوف الهوى والتعصب، وأن يكون قصده من الفتيا طلب الحق ومعرفة حكم الله</w:t>
      </w:r>
      <w:r w:rsidR="00623A9C">
        <w:rPr>
          <w:rFonts w:cs="AL-Hotham" w:hint="cs"/>
          <w:sz w:val="30"/>
          <w:szCs w:val="30"/>
          <w:rtl/>
        </w:rPr>
        <w:t xml:space="preserve"> </w:t>
      </w:r>
      <w:r w:rsidR="00ED2CEA">
        <w:rPr>
          <w:rFonts w:cs="AL-Hotham"/>
          <w:sz w:val="30"/>
          <w:szCs w:val="30"/>
          <w:rtl/>
        </w:rPr>
        <w:t>–</w:t>
      </w:r>
      <w:r w:rsidR="00ED2CEA">
        <w:rPr>
          <w:rFonts w:cs="AL-Hotham" w:hint="cs"/>
          <w:sz w:val="30"/>
          <w:szCs w:val="30"/>
          <w:rtl/>
        </w:rPr>
        <w:t xml:space="preserve"> عز وجل </w:t>
      </w:r>
      <w:r w:rsidR="00ED2CEA">
        <w:rPr>
          <w:rFonts w:cs="AL-Hotham"/>
          <w:sz w:val="30"/>
          <w:szCs w:val="30"/>
          <w:rtl/>
        </w:rPr>
        <w:t>–</w:t>
      </w:r>
      <w:r w:rsidR="00623A9C">
        <w:rPr>
          <w:rFonts w:cs="AL-Hotham" w:hint="cs"/>
          <w:sz w:val="30"/>
          <w:szCs w:val="30"/>
          <w:rtl/>
        </w:rPr>
        <w:t xml:space="preserve"> </w:t>
      </w:r>
      <w:r w:rsidRPr="00D53C13">
        <w:rPr>
          <w:rFonts w:cs="AL-Hotham" w:hint="cs"/>
          <w:sz w:val="30"/>
          <w:szCs w:val="30"/>
          <w:rtl/>
        </w:rPr>
        <w:t>في المسألة، دون البحث عن أسهل الأقوال وأيسرها، ومتى ما تحرى الصواب، وتجرد عن دواعي الهوى، فإنه يثاب على ذلك أصاب الحق أم أخطأه.</w:t>
      </w:r>
    </w:p>
    <w:p w:rsidR="00623A9C" w:rsidRDefault="00623A9C" w:rsidP="00D53C13">
      <w:pPr>
        <w:widowControl w:val="0"/>
        <w:spacing w:line="245" w:lineRule="auto"/>
        <w:ind w:firstLine="567"/>
        <w:jc w:val="lowKashida"/>
        <w:rPr>
          <w:rFonts w:cs="AL-Hotham"/>
          <w:b/>
          <w:bCs/>
          <w:sz w:val="30"/>
          <w:szCs w:val="30"/>
          <w:rtl/>
        </w:rPr>
      </w:pPr>
    </w:p>
    <w:p w:rsidR="007A23ED" w:rsidRPr="00623A9C" w:rsidRDefault="007A23ED" w:rsidP="00623A9C">
      <w:pPr>
        <w:widowControl w:val="0"/>
        <w:spacing w:line="245" w:lineRule="auto"/>
        <w:jc w:val="center"/>
        <w:rPr>
          <w:rFonts w:ascii="Traditional Arabic" w:hAnsi="Traditional Arabic"/>
          <w:b/>
          <w:bCs/>
          <w:sz w:val="30"/>
          <w:szCs w:val="30"/>
          <w:rtl/>
        </w:rPr>
      </w:pPr>
      <w:r w:rsidRPr="00623A9C">
        <w:rPr>
          <w:rFonts w:ascii="Traditional Arabic" w:hAnsi="Traditional Arabic"/>
          <w:b/>
          <w:bCs/>
          <w:sz w:val="30"/>
          <w:szCs w:val="30"/>
          <w:rtl/>
        </w:rPr>
        <w:t>الخاتمة</w:t>
      </w:r>
    </w:p>
    <w:p w:rsidR="007A23ED" w:rsidRPr="00D53C13" w:rsidRDefault="007A23ED" w:rsidP="00D53C13">
      <w:pPr>
        <w:widowControl w:val="0"/>
        <w:spacing w:line="245" w:lineRule="auto"/>
        <w:ind w:firstLine="567"/>
        <w:jc w:val="lowKashida"/>
        <w:rPr>
          <w:rFonts w:cs="AL-Hotham"/>
          <w:sz w:val="30"/>
          <w:szCs w:val="30"/>
          <w:rtl/>
        </w:rPr>
      </w:pPr>
      <w:r w:rsidRPr="00D53C13">
        <w:rPr>
          <w:rFonts w:cs="AL-Hotham" w:hint="cs"/>
          <w:sz w:val="30"/>
          <w:szCs w:val="30"/>
          <w:rtl/>
        </w:rPr>
        <w:t>الحمد لله وحده، والصلاة والسلام على من لا نبي بعده، وبعد، فأوجز أهم نتائج البحث في النقاط الآتية:</w:t>
      </w:r>
    </w:p>
    <w:p w:rsidR="007A23ED" w:rsidRPr="00D53C13"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أولاً:</w:t>
      </w:r>
      <w:r w:rsidRPr="00D53C13">
        <w:rPr>
          <w:rFonts w:cs="AL-Hotham" w:hint="cs"/>
          <w:sz w:val="30"/>
          <w:szCs w:val="30"/>
          <w:rtl/>
        </w:rPr>
        <w:t xml:space="preserve"> معنى تتبع الرخص هو: الأخذ بأيسر </w:t>
      </w:r>
      <w:r w:rsidRPr="00D53C13">
        <w:rPr>
          <w:rFonts w:cs="AL-Hotham" w:hint="cs"/>
          <w:sz w:val="30"/>
          <w:szCs w:val="30"/>
          <w:rtl/>
        </w:rPr>
        <w:lastRenderedPageBreak/>
        <w:t>الأقوال دون مستند شرعي، وهذا يدل على أن قصد المتتبع للرخص هو الأخذ بأيسر الأقوال وأسهلها دون اعتبار موجبٍ شرعيٍ، من ترجيحٍ أو تقليد، وأن هذا هو ديدنه وطريقته في جُلِّ الأحكام الشرعية، لذا وصف بالتتبع.</w:t>
      </w:r>
    </w:p>
    <w:p w:rsidR="007A23ED" w:rsidRPr="00D53C13"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ثانياً:</w:t>
      </w:r>
      <w:r w:rsidRPr="00D53C13">
        <w:rPr>
          <w:rFonts w:cs="AL-Hotham" w:hint="cs"/>
          <w:sz w:val="30"/>
          <w:szCs w:val="30"/>
          <w:rtl/>
        </w:rPr>
        <w:t xml:space="preserve"> أجمع العلماء </w:t>
      </w:r>
      <w:r w:rsidR="00FE60FE">
        <w:rPr>
          <w:rFonts w:cs="AL-Hotham" w:hint="cs"/>
          <w:sz w:val="30"/>
          <w:szCs w:val="30"/>
          <w:rtl/>
        </w:rPr>
        <w:t>على تحريم تتبع الرخص؛ لأنه مبنيٌّ</w:t>
      </w:r>
      <w:r w:rsidRPr="00D53C13">
        <w:rPr>
          <w:rFonts w:cs="AL-Hotham" w:hint="cs"/>
          <w:sz w:val="30"/>
          <w:szCs w:val="30"/>
          <w:rtl/>
        </w:rPr>
        <w:t xml:space="preserve"> على اتباع الهوى والتشهي، ولأنه يفضي إلى الاستهانة بالدين، وإلى حل رباط التكليف، والانسلاخ من الدين، لذا وصفوا المتتبع للرخص بالز</w:t>
      </w:r>
      <w:r w:rsidR="00FE60FE">
        <w:rPr>
          <w:rFonts w:cs="AL-Hotham" w:hint="cs"/>
          <w:sz w:val="30"/>
          <w:szCs w:val="30"/>
          <w:rtl/>
        </w:rPr>
        <w:t>ندقة، وأنه متجوزٌ في دينه، متعدٍّ</w:t>
      </w:r>
      <w:r w:rsidRPr="00D53C13">
        <w:rPr>
          <w:rFonts w:cs="AL-Hotham" w:hint="cs"/>
          <w:sz w:val="30"/>
          <w:szCs w:val="30"/>
          <w:rtl/>
        </w:rPr>
        <w:t xml:space="preserve"> لحق الله تعالى.</w:t>
      </w:r>
    </w:p>
    <w:p w:rsidR="007A23ED" w:rsidRPr="00D53C13"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ثالثاً:</w:t>
      </w:r>
      <w:r w:rsidRPr="00D53C13">
        <w:rPr>
          <w:rFonts w:cs="AL-Hotham" w:hint="cs"/>
          <w:sz w:val="30"/>
          <w:szCs w:val="30"/>
          <w:rtl/>
        </w:rPr>
        <w:t xml:space="preserve"> يرجع سبب الخلاف في تتبع الرخص إلى الخلاف في حكم الالتزام بمذهبٍ معين، فالقول بعدم وجوب التزام مذهبٍ معينٍ مطلقاً يفضي إلى تتبع رخص المذاهب، والقول الراجح هو أنه لا يلزم التمذهب بمذهبٍ معين، فللمستفتي أن يستفتي من شاء، لكن بشرط عدم تتبع الرخص، وللمستفتي أيضاً أن يسأل مفتياً في مسأل</w:t>
      </w:r>
      <w:r w:rsidRPr="00D53C13">
        <w:rPr>
          <w:rFonts w:cs="AL-Hotham" w:hint="eastAsia"/>
          <w:sz w:val="30"/>
          <w:szCs w:val="30"/>
          <w:rtl/>
        </w:rPr>
        <w:t>ة</w:t>
      </w:r>
      <w:r w:rsidRPr="00D53C13">
        <w:rPr>
          <w:rFonts w:cs="AL-Hotham" w:hint="cs"/>
          <w:sz w:val="30"/>
          <w:szCs w:val="30"/>
          <w:rtl/>
        </w:rPr>
        <w:t>، ويسأل مفتياً آخر في مسألةٍ أخرى، كأن يسأل حنفياً في الطهارة، ومالكياً في الوضوء، لكن من غير قصد الترخص.</w:t>
      </w:r>
    </w:p>
    <w:p w:rsidR="007A23ED"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رابعاً:</w:t>
      </w:r>
      <w:r w:rsidRPr="00D53C13">
        <w:rPr>
          <w:rFonts w:cs="AL-Hotham" w:hint="cs"/>
          <w:sz w:val="30"/>
          <w:szCs w:val="30"/>
          <w:rtl/>
        </w:rPr>
        <w:t xml:space="preserve"> الانتقال من مذهبٍ إلى آخر له أسبابٌ عدة، وقد اختلف الأصوليون في حكم الانتقال بين المذاهب، والراجح هو جواز الانتقال إذا اعتقد رجحان القول الذي انتقل إليه، وكان انتقاله لمسوغٍ شرعيٍ، لا بقصد الهوى والتشهي.</w:t>
      </w:r>
    </w:p>
    <w:p w:rsidR="00FE60FE" w:rsidRPr="00D53C13" w:rsidRDefault="00FE60FE" w:rsidP="00D53C13">
      <w:pPr>
        <w:widowControl w:val="0"/>
        <w:spacing w:line="245" w:lineRule="auto"/>
        <w:ind w:firstLine="567"/>
        <w:jc w:val="lowKashida"/>
        <w:rPr>
          <w:rFonts w:cs="AL-Hotham"/>
          <w:sz w:val="30"/>
          <w:szCs w:val="30"/>
          <w:rtl/>
        </w:rPr>
      </w:pPr>
    </w:p>
    <w:p w:rsidR="007A23ED" w:rsidRPr="00D53C13"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lastRenderedPageBreak/>
        <w:t>خامساً:</w:t>
      </w:r>
      <w:r w:rsidRPr="00D53C13">
        <w:rPr>
          <w:rFonts w:cs="AL-Hotham" w:hint="cs"/>
          <w:sz w:val="30"/>
          <w:szCs w:val="30"/>
          <w:rtl/>
        </w:rPr>
        <w:t xml:space="preserve"> التلفيق هو الإتيان في مسألةٍ واحدةٍ بكيفيةٍ لا يقول بها مجتهد، وهو جائزٌ إذا وقع اتفاقاً من غير قصد تتبع الرخص، لئلا يفضي الأخذ به مطلقاً إلى تتبع الرخص.</w:t>
      </w:r>
    </w:p>
    <w:p w:rsidR="007A23ED" w:rsidRPr="00D53C13"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سادساً:</w:t>
      </w:r>
      <w:r w:rsidRPr="00D53C13">
        <w:rPr>
          <w:rFonts w:cs="AL-Hotham" w:hint="cs"/>
          <w:sz w:val="30"/>
          <w:szCs w:val="30"/>
          <w:rtl/>
        </w:rPr>
        <w:t xml:space="preserve"> الواجب على المفتي أن يفتي بما </w:t>
      </w:r>
      <w:proofErr w:type="spellStart"/>
      <w:r w:rsidRPr="00D53C13">
        <w:rPr>
          <w:rFonts w:cs="AL-Hotham" w:hint="cs"/>
          <w:sz w:val="30"/>
          <w:szCs w:val="30"/>
          <w:rtl/>
        </w:rPr>
        <w:t>يعتقده</w:t>
      </w:r>
      <w:proofErr w:type="spellEnd"/>
      <w:r w:rsidRPr="00D53C13">
        <w:rPr>
          <w:rFonts w:cs="AL-Hotham" w:hint="cs"/>
          <w:sz w:val="30"/>
          <w:szCs w:val="30"/>
          <w:rtl/>
        </w:rPr>
        <w:t>، ويحرم عليه أن يتتبع الرخص، ومن صور تتبع الرخص عند المفتي أن يفتي نفسه، أو قريبه، أو من يرجو نفعه، بما لا يفتي به غيره، أو أن يأخذ بأيسر الأقوال دون النظر في الأدلة، محتجاً بالخلاف في المسألة، أو أن يتحرى الفتوى بما يوافق هوى المستفتي، ويتحرج من فتواه بما يخالف هواه، أو أن يتتبع الحيل.</w:t>
      </w:r>
    </w:p>
    <w:p w:rsidR="007A23ED" w:rsidRPr="00D53C13" w:rsidRDefault="007A23ED" w:rsidP="00FE60FE">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سابعاً:</w:t>
      </w:r>
      <w:r w:rsidRPr="00D53C13">
        <w:rPr>
          <w:rFonts w:cs="AL-Hotham" w:hint="cs"/>
          <w:sz w:val="30"/>
          <w:szCs w:val="30"/>
          <w:rtl/>
        </w:rPr>
        <w:t xml:space="preserve"> الواجب على المستفتي أن يستفتي من هو مستوفٍ لشروط الإفتاء، ممن يثق بدينه وعلمه، وأن يقصد باستفتائه الحق، ويحرم عليه أن يتتبع الرخص، ومن صور تتبع الرخص عند المستفتي أن يأخذ بالقول الأسهل في كل مسألة، فيأخذ بشواذ الأقوال ونوادرها، أو أن يتنقل من </w:t>
      </w:r>
      <w:r w:rsidR="00FE60FE">
        <w:rPr>
          <w:rFonts w:cs="AL-Hotham" w:hint="cs"/>
          <w:sz w:val="30"/>
          <w:szCs w:val="30"/>
          <w:rtl/>
        </w:rPr>
        <w:t>مُفْتٍ</w:t>
      </w:r>
      <w:r w:rsidRPr="00D53C13">
        <w:rPr>
          <w:rFonts w:cs="AL-Hotham" w:hint="cs"/>
          <w:sz w:val="30"/>
          <w:szCs w:val="30"/>
          <w:rtl/>
        </w:rPr>
        <w:t xml:space="preserve"> لآخر بحثاً عن القول الذي يوافق هواه، أو يأخذ بالفتوى مع علمه بأنها تخالف نصاً شرعياً.</w:t>
      </w:r>
    </w:p>
    <w:p w:rsidR="007A23ED" w:rsidRPr="00D53C13"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ثامناً:</w:t>
      </w:r>
      <w:r w:rsidRPr="00D53C13">
        <w:rPr>
          <w:rFonts w:cs="AL-Hotham" w:hint="cs"/>
          <w:sz w:val="30"/>
          <w:szCs w:val="30"/>
          <w:rtl/>
        </w:rPr>
        <w:t xml:space="preserve"> التيسير مقصدٌ شرعي، وتحريم تتبع الرخص لا يعني التشديد في الأحكام الشرعية وعدم التيسير، فإن الأخذ بالرخصة الشرعية والتيسير وفق ضوابط الشريعة أمرٌ مطلوب شرعاً، والواجب على المفتي أن يحمل الناس على الوسط دون التشديد، أو الانحلال والتساهل، فللمفتي أن يأخذ بالقول الأسهل </w:t>
      </w:r>
      <w:r w:rsidRPr="00D53C13">
        <w:rPr>
          <w:rFonts w:cs="AL-Hotham" w:hint="cs"/>
          <w:sz w:val="30"/>
          <w:szCs w:val="30"/>
          <w:rtl/>
        </w:rPr>
        <w:lastRenderedPageBreak/>
        <w:t>عند تكافؤ الأدلة وتساويها في نظره، أو من أجل تخليص المستفتي مما وقع فيه بقصد التيسير عليه، فيدله على مذهبٍ له فيه رخصة، وله أيضاً أن يأخذ بالقول المرجوح في اعتقاده تيسيراً على المكلف، وفقاً لقاعدة مراعاة الخلاف بشروطها المعتبرة.</w:t>
      </w:r>
    </w:p>
    <w:p w:rsidR="007A23ED" w:rsidRPr="00D53C13"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تاسعاً:</w:t>
      </w:r>
      <w:r w:rsidRPr="00D53C13">
        <w:rPr>
          <w:rFonts w:cs="AL-Hotham" w:hint="cs"/>
          <w:sz w:val="30"/>
          <w:szCs w:val="30"/>
          <w:rtl/>
        </w:rPr>
        <w:t xml:space="preserve"> يجب على المستفتي أن يتحرى الراجح بحسبه، فيبحث عن الأوثق من المفتين عند اختلافهم، فيأخذ بفتوى الأوثق، فإن تساويا جاز له أن يختار من شاء، ولا يعتبر هذا من تتبع الرخص؛ لأن هذا يكون في الخلاف السائغ، وعند حصول التساوي، وليس في جميع الأحوال.</w:t>
      </w:r>
    </w:p>
    <w:p w:rsidR="007A23ED" w:rsidRDefault="007A23ED" w:rsidP="00D53C13">
      <w:pPr>
        <w:widowControl w:val="0"/>
        <w:spacing w:line="245" w:lineRule="auto"/>
        <w:ind w:firstLine="567"/>
        <w:jc w:val="lowKashida"/>
        <w:rPr>
          <w:rFonts w:cs="AL-Hotham"/>
          <w:sz w:val="30"/>
          <w:szCs w:val="30"/>
          <w:rtl/>
        </w:rPr>
      </w:pPr>
      <w:r w:rsidRPr="00623A9C">
        <w:rPr>
          <w:rFonts w:ascii="Traditional Arabic" w:hAnsi="Traditional Arabic"/>
          <w:b/>
          <w:bCs/>
          <w:sz w:val="30"/>
          <w:szCs w:val="30"/>
          <w:rtl/>
        </w:rPr>
        <w:t>عاشراً:</w:t>
      </w:r>
      <w:r w:rsidRPr="00D53C13">
        <w:rPr>
          <w:rFonts w:cs="AL-Hotham" w:hint="cs"/>
          <w:sz w:val="30"/>
          <w:szCs w:val="30"/>
          <w:rtl/>
        </w:rPr>
        <w:t xml:space="preserve"> استفتاء من عرف بالفتوى الأسهل لا يخلو من حالين: إما أن يكون المفتي معروفاً بالتساهل وتتبع الرخص، فلا يجوز الأخذ بفتواه، وإما ألا يكون معروفاً بالتساهل، وإنما يفتي بما يعتقد رجحانه، ويأخذ بالقول الأسهل عند وقوع الاختلاف، وتساوي الأدلة في نظره، فهذا يجوز الأخذ بفتواه.</w:t>
      </w:r>
    </w:p>
    <w:p w:rsidR="00C625CD" w:rsidRPr="00D53C13" w:rsidRDefault="00C625CD" w:rsidP="00C625CD">
      <w:pPr>
        <w:widowControl w:val="0"/>
        <w:spacing w:line="245" w:lineRule="auto"/>
        <w:jc w:val="center"/>
        <w:rPr>
          <w:rFonts w:cs="AL-Hotham"/>
          <w:sz w:val="30"/>
          <w:szCs w:val="30"/>
          <w:rtl/>
        </w:rPr>
      </w:pPr>
    </w:p>
    <w:p w:rsidR="007A23ED" w:rsidRPr="00623A9C" w:rsidRDefault="00623A9C" w:rsidP="00623A9C">
      <w:pPr>
        <w:widowControl w:val="0"/>
        <w:spacing w:line="245" w:lineRule="auto"/>
        <w:jc w:val="center"/>
        <w:rPr>
          <w:rFonts w:ascii="Traditional Arabic" w:hAnsi="Traditional Arabic"/>
          <w:b/>
          <w:bCs/>
          <w:sz w:val="30"/>
          <w:szCs w:val="30"/>
          <w:rtl/>
        </w:rPr>
      </w:pPr>
      <w:r w:rsidRPr="00623A9C">
        <w:rPr>
          <w:rFonts w:ascii="Traditional Arabic" w:hAnsi="Traditional Arabic"/>
          <w:b/>
          <w:bCs/>
          <w:sz w:val="30"/>
          <w:szCs w:val="30"/>
          <w:rtl/>
        </w:rPr>
        <w:t>فهرس المصادر والمراجع</w:t>
      </w:r>
    </w:p>
    <w:p w:rsidR="00476FCE" w:rsidRPr="00206B42" w:rsidRDefault="00476FCE" w:rsidP="00E31475">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ابن التلمساني، أبو محمد عبد الله بن محمد الفهري (ت644هـ).</w:t>
      </w:r>
      <w:r w:rsidRPr="00206B42">
        <w:rPr>
          <w:rFonts w:cs="AL-Hotham" w:hint="cs"/>
          <w:b/>
          <w:bCs/>
          <w:color w:val="000000"/>
          <w:sz w:val="30"/>
          <w:szCs w:val="30"/>
          <w:rtl/>
        </w:rPr>
        <w:t xml:space="preserve"> </w:t>
      </w:r>
      <w:r w:rsidRPr="00206B42">
        <w:rPr>
          <w:rFonts w:cs="AL-Hotham" w:hint="cs"/>
          <w:i/>
          <w:iCs/>
          <w:color w:val="000000"/>
          <w:sz w:val="30"/>
          <w:szCs w:val="30"/>
          <w:rtl/>
        </w:rPr>
        <w:t>شرح المعالم في أصول الفقه.</w:t>
      </w:r>
      <w:r w:rsidRPr="00206B42">
        <w:rPr>
          <w:rFonts w:cs="AL-Hotham" w:hint="cs"/>
          <w:color w:val="000000"/>
          <w:sz w:val="30"/>
          <w:szCs w:val="30"/>
          <w:rtl/>
        </w:rPr>
        <w:t xml:space="preserve"> تحقيق: عادل </w:t>
      </w:r>
      <w:proofErr w:type="spellStart"/>
      <w:r w:rsidRPr="00206B42">
        <w:rPr>
          <w:rFonts w:cs="AL-Hotham" w:hint="cs"/>
          <w:color w:val="000000"/>
          <w:sz w:val="30"/>
          <w:szCs w:val="30"/>
          <w:rtl/>
        </w:rPr>
        <w:t>عبدالموجود</w:t>
      </w:r>
      <w:proofErr w:type="spellEnd"/>
      <w:r w:rsidRPr="00206B42">
        <w:rPr>
          <w:rFonts w:cs="AL-Hotham" w:hint="cs"/>
          <w:color w:val="000000"/>
          <w:sz w:val="30"/>
          <w:szCs w:val="30"/>
          <w:rtl/>
        </w:rPr>
        <w:t>، وعلي معوض</w:t>
      </w:r>
      <w:r w:rsidR="00E31475">
        <w:rPr>
          <w:rFonts w:cs="AL-Hotham" w:hint="cs"/>
          <w:color w:val="000000"/>
          <w:sz w:val="30"/>
          <w:szCs w:val="30"/>
          <w:rtl/>
        </w:rPr>
        <w:t>.</w:t>
      </w:r>
      <w:r w:rsidRPr="00206B42">
        <w:rPr>
          <w:rFonts w:cs="AL-Hotham" w:hint="cs"/>
          <w:color w:val="000000"/>
          <w:sz w:val="30"/>
          <w:szCs w:val="30"/>
          <w:rtl/>
        </w:rPr>
        <w:t xml:space="preserve"> </w:t>
      </w:r>
      <w:r w:rsidR="0089461A">
        <w:rPr>
          <w:rFonts w:cs="AL-Hotham" w:hint="cs"/>
          <w:color w:val="000000"/>
          <w:sz w:val="30"/>
          <w:szCs w:val="30"/>
          <w:rtl/>
        </w:rPr>
        <w:t>ط1</w:t>
      </w:r>
      <w:r w:rsidR="00FE60FE">
        <w:rPr>
          <w:rFonts w:cs="AL-Hotham" w:hint="cs"/>
          <w:color w:val="000000"/>
          <w:sz w:val="30"/>
          <w:szCs w:val="30"/>
          <w:rtl/>
        </w:rPr>
        <w:t>.</w:t>
      </w:r>
      <w:r w:rsidR="0089461A">
        <w:rPr>
          <w:rFonts w:cs="AL-Hotham" w:hint="cs"/>
          <w:color w:val="000000"/>
          <w:sz w:val="30"/>
          <w:szCs w:val="30"/>
          <w:rtl/>
        </w:rPr>
        <w:t xml:space="preserve"> بيروت: عالم الكتب،</w:t>
      </w:r>
      <w:r w:rsidRPr="00206B42">
        <w:rPr>
          <w:rFonts w:cs="AL-Hotham" w:hint="cs"/>
          <w:color w:val="000000"/>
          <w:sz w:val="30"/>
          <w:szCs w:val="30"/>
          <w:rtl/>
        </w:rPr>
        <w:t xml:space="preserve"> 1419هـ.</w:t>
      </w:r>
    </w:p>
    <w:p w:rsidR="00476FCE" w:rsidRPr="00D53C13" w:rsidRDefault="00476FCE" w:rsidP="00476FCE">
      <w:pPr>
        <w:widowControl w:val="0"/>
        <w:spacing w:line="245" w:lineRule="auto"/>
        <w:ind w:left="567" w:hanging="567"/>
        <w:jc w:val="lowKashida"/>
        <w:rPr>
          <w:rFonts w:cs="AL-Hotham"/>
          <w:sz w:val="30"/>
          <w:szCs w:val="30"/>
        </w:rPr>
      </w:pPr>
      <w:r w:rsidRPr="0089461A">
        <w:rPr>
          <w:rFonts w:ascii="Traditional Arabic" w:hAnsi="Traditional Arabic"/>
          <w:b/>
          <w:bCs/>
          <w:color w:val="000000"/>
          <w:szCs w:val="30"/>
          <w:rtl/>
        </w:rPr>
        <w:t xml:space="preserve">ابن الحاجب، جمال الدين أبو عمرو عثمان </w:t>
      </w:r>
      <w:r w:rsidRPr="0089461A">
        <w:rPr>
          <w:rFonts w:ascii="Traditional Arabic" w:hAnsi="Traditional Arabic"/>
          <w:b/>
          <w:bCs/>
          <w:color w:val="000000"/>
          <w:spacing w:val="-4"/>
          <w:szCs w:val="30"/>
          <w:rtl/>
        </w:rPr>
        <w:t>(ت571هـ).</w:t>
      </w:r>
      <w:r w:rsidRPr="0089461A">
        <w:rPr>
          <w:rFonts w:cs="AL-Hotham" w:hint="cs"/>
          <w:color w:val="000000"/>
          <w:spacing w:val="-4"/>
          <w:szCs w:val="30"/>
          <w:rtl/>
        </w:rPr>
        <w:t xml:space="preserve"> </w:t>
      </w:r>
      <w:r w:rsidRPr="0089461A">
        <w:rPr>
          <w:rFonts w:cs="AL-Hotham" w:hint="cs"/>
          <w:i/>
          <w:iCs/>
          <w:spacing w:val="-4"/>
          <w:sz w:val="30"/>
          <w:szCs w:val="30"/>
          <w:rtl/>
        </w:rPr>
        <w:t>منتهى الوصول والأمل في علمي</w:t>
      </w:r>
      <w:r w:rsidRPr="00F25C0F">
        <w:rPr>
          <w:rFonts w:cs="AL-Hotham" w:hint="cs"/>
          <w:i/>
          <w:iCs/>
          <w:sz w:val="30"/>
          <w:szCs w:val="30"/>
          <w:rtl/>
        </w:rPr>
        <w:t xml:space="preserve"> </w:t>
      </w:r>
      <w:r w:rsidRPr="00F25C0F">
        <w:rPr>
          <w:rFonts w:cs="AL-Hotham" w:hint="cs"/>
          <w:i/>
          <w:iCs/>
          <w:sz w:val="30"/>
          <w:szCs w:val="30"/>
          <w:rtl/>
        </w:rPr>
        <w:lastRenderedPageBreak/>
        <w:t>الأصول والجدل.</w:t>
      </w:r>
      <w:r w:rsidRPr="00D53C13">
        <w:rPr>
          <w:rFonts w:cs="AL-Hotham" w:hint="cs"/>
          <w:sz w:val="30"/>
          <w:szCs w:val="30"/>
          <w:rtl/>
        </w:rPr>
        <w:t xml:space="preserve"> </w:t>
      </w:r>
      <w:r w:rsidR="0089461A">
        <w:rPr>
          <w:rFonts w:cs="AL-Hotham" w:hint="cs"/>
          <w:sz w:val="30"/>
          <w:szCs w:val="30"/>
          <w:rtl/>
        </w:rPr>
        <w:t xml:space="preserve">ط1. </w:t>
      </w:r>
      <w:r>
        <w:rPr>
          <w:rFonts w:cs="AL-Hotham" w:hint="cs"/>
          <w:sz w:val="30"/>
          <w:szCs w:val="30"/>
          <w:rtl/>
        </w:rPr>
        <w:t>بيروت:</w:t>
      </w:r>
      <w:r w:rsidR="0089461A">
        <w:rPr>
          <w:rFonts w:cs="AL-Hotham" w:hint="cs"/>
          <w:sz w:val="30"/>
          <w:szCs w:val="30"/>
          <w:rtl/>
        </w:rPr>
        <w:t xml:space="preserve"> دار الكتب العلمية،</w:t>
      </w:r>
      <w:r w:rsidRPr="00D53C13">
        <w:rPr>
          <w:rFonts w:cs="AL-Hotham" w:hint="cs"/>
          <w:sz w:val="30"/>
          <w:szCs w:val="30"/>
          <w:rtl/>
        </w:rPr>
        <w:t xml:space="preserve"> 1405هـ.</w:t>
      </w:r>
    </w:p>
    <w:p w:rsidR="00476FCE" w:rsidRPr="00B165F9" w:rsidRDefault="00476FCE" w:rsidP="00FE60FE">
      <w:pPr>
        <w:widowControl w:val="0"/>
        <w:spacing w:line="245" w:lineRule="auto"/>
        <w:ind w:left="567" w:hanging="567"/>
        <w:jc w:val="lowKashida"/>
        <w:rPr>
          <w:rFonts w:ascii="Lotus Linotype" w:hAnsi="Lotus Linotype" w:cs="AL-Hotham"/>
          <w:color w:val="000000"/>
          <w:sz w:val="30"/>
          <w:szCs w:val="30"/>
        </w:rPr>
      </w:pPr>
      <w:r w:rsidRPr="0089461A">
        <w:rPr>
          <w:rFonts w:ascii="Traditional Arabic" w:hAnsi="Traditional Arabic"/>
          <w:b/>
          <w:bCs/>
          <w:color w:val="000000"/>
          <w:sz w:val="30"/>
          <w:szCs w:val="30"/>
          <w:rtl/>
        </w:rPr>
        <w:t>ابن السبكي، تاج الدين عبد الوهاب بن تقي الدين (ت771هـ).</w:t>
      </w:r>
      <w:r w:rsidRPr="00B165F9">
        <w:rPr>
          <w:rFonts w:ascii="Lotus Linotype" w:hAnsi="Lotus Linotype" w:cs="AL-Hotham" w:hint="cs"/>
          <w:b/>
          <w:bCs/>
          <w:color w:val="000000"/>
          <w:sz w:val="30"/>
          <w:szCs w:val="30"/>
          <w:rtl/>
        </w:rPr>
        <w:t xml:space="preserve"> </w:t>
      </w:r>
      <w:r w:rsidRPr="00B165F9">
        <w:rPr>
          <w:rFonts w:ascii="Lotus Linotype" w:hAnsi="Lotus Linotype" w:cs="AL-Hotham"/>
          <w:i/>
          <w:iCs/>
          <w:color w:val="000000"/>
          <w:sz w:val="30"/>
          <w:szCs w:val="30"/>
          <w:rtl/>
        </w:rPr>
        <w:t>جمع الجوام</w:t>
      </w:r>
      <w:r w:rsidRPr="00B165F9">
        <w:rPr>
          <w:rFonts w:ascii="Lotus Linotype" w:hAnsi="Lotus Linotype" w:cs="AL-Hotham" w:hint="cs"/>
          <w:i/>
          <w:iCs/>
          <w:color w:val="000000"/>
          <w:sz w:val="30"/>
          <w:szCs w:val="30"/>
          <w:rtl/>
        </w:rPr>
        <w:t xml:space="preserve">ع </w:t>
      </w:r>
      <w:r w:rsidRPr="00B165F9">
        <w:rPr>
          <w:rFonts w:ascii="Lotus Linotype" w:hAnsi="Lotus Linotype" w:cs="AL-Hotham"/>
          <w:i/>
          <w:iCs/>
          <w:color w:val="000000"/>
          <w:sz w:val="30"/>
          <w:szCs w:val="30"/>
          <w:rtl/>
        </w:rPr>
        <w:t>في أصول الفقه</w:t>
      </w:r>
      <w:r w:rsidRPr="00B165F9">
        <w:rPr>
          <w:rFonts w:ascii="Lotus Linotype" w:hAnsi="Lotus Linotype" w:cs="AL-Hotham" w:hint="cs"/>
          <w:i/>
          <w:iCs/>
          <w:color w:val="000000"/>
          <w:sz w:val="30"/>
          <w:szCs w:val="30"/>
          <w:rtl/>
        </w:rPr>
        <w:t>.</w:t>
      </w:r>
      <w:r w:rsidRPr="00B165F9">
        <w:rPr>
          <w:rFonts w:ascii="Lotus Linotype" w:hAnsi="Lotus Linotype" w:cs="AL-Hotham"/>
          <w:color w:val="000000"/>
          <w:sz w:val="30"/>
          <w:szCs w:val="30"/>
          <w:rtl/>
        </w:rPr>
        <w:t xml:space="preserve"> علق علي</w:t>
      </w:r>
      <w:r w:rsidRPr="00B165F9">
        <w:rPr>
          <w:rFonts w:ascii="Lotus Linotype" w:hAnsi="Lotus Linotype" w:cs="AL-Hotham" w:hint="cs"/>
          <w:color w:val="000000"/>
          <w:sz w:val="30"/>
          <w:szCs w:val="30"/>
          <w:rtl/>
        </w:rPr>
        <w:t>ـ</w:t>
      </w:r>
      <w:r w:rsidRPr="00B165F9">
        <w:rPr>
          <w:rFonts w:ascii="Lotus Linotype" w:hAnsi="Lotus Linotype" w:cs="AL-Hotham"/>
          <w:color w:val="000000"/>
          <w:sz w:val="30"/>
          <w:szCs w:val="30"/>
          <w:rtl/>
        </w:rPr>
        <w:t>ه ووضع حواشي</w:t>
      </w:r>
      <w:r w:rsidRPr="00B165F9">
        <w:rPr>
          <w:rFonts w:ascii="Lotus Linotype" w:hAnsi="Lotus Linotype" w:cs="AL-Hotham" w:hint="cs"/>
          <w:color w:val="000000"/>
          <w:sz w:val="30"/>
          <w:szCs w:val="30"/>
          <w:rtl/>
        </w:rPr>
        <w:t>ه:</w:t>
      </w:r>
      <w:r w:rsidRPr="00B165F9">
        <w:rPr>
          <w:rFonts w:ascii="Lotus Linotype" w:hAnsi="Lotus Linotype" w:cs="AL-Hotham"/>
          <w:color w:val="000000"/>
          <w:sz w:val="30"/>
          <w:szCs w:val="30"/>
          <w:rtl/>
        </w:rPr>
        <w:t xml:space="preserve"> عبدالمنعم خليل إبراهيم</w:t>
      </w:r>
      <w:r w:rsidR="00FE60FE">
        <w:rPr>
          <w:rFonts w:ascii="Lotus Linotype" w:hAnsi="Lotus Linotype" w:cs="AL-Hotham" w:hint="cs"/>
          <w:color w:val="000000"/>
          <w:sz w:val="30"/>
          <w:szCs w:val="30"/>
          <w:rtl/>
        </w:rPr>
        <w:t>.</w:t>
      </w:r>
      <w:r w:rsidRPr="00B165F9">
        <w:rPr>
          <w:rFonts w:ascii="Lotus Linotype" w:hAnsi="Lotus Linotype" w:cs="AL-Hotham"/>
          <w:color w:val="000000"/>
          <w:sz w:val="30"/>
          <w:szCs w:val="30"/>
          <w:rtl/>
        </w:rPr>
        <w:t xml:space="preserve"> </w:t>
      </w:r>
      <w:r w:rsidR="0089461A">
        <w:rPr>
          <w:rFonts w:ascii="Lotus Linotype" w:hAnsi="Lotus Linotype" w:cs="AL-Hotham" w:hint="cs"/>
          <w:color w:val="000000"/>
          <w:sz w:val="30"/>
          <w:szCs w:val="30"/>
          <w:rtl/>
        </w:rPr>
        <w:t>ط1</w:t>
      </w:r>
      <w:r w:rsidR="00FE60FE">
        <w:rPr>
          <w:rFonts w:ascii="Lotus Linotype" w:hAnsi="Lotus Linotype" w:cs="AL-Hotham" w:hint="cs"/>
          <w:color w:val="000000"/>
          <w:sz w:val="30"/>
          <w:szCs w:val="30"/>
          <w:rtl/>
        </w:rPr>
        <w:t>.</w:t>
      </w:r>
      <w:r w:rsidR="0089461A">
        <w:rPr>
          <w:rFonts w:ascii="Lotus Linotype" w:hAnsi="Lotus Linotype" w:cs="AL-Hotham" w:hint="cs"/>
          <w:color w:val="000000"/>
          <w:sz w:val="30"/>
          <w:szCs w:val="30"/>
          <w:rtl/>
        </w:rPr>
        <w:t xml:space="preserve"> </w:t>
      </w:r>
      <w:r w:rsidRPr="00B165F9">
        <w:rPr>
          <w:rFonts w:ascii="Lotus Linotype" w:hAnsi="Lotus Linotype" w:cs="AL-Hotham" w:hint="cs"/>
          <w:color w:val="000000"/>
          <w:sz w:val="30"/>
          <w:szCs w:val="30"/>
          <w:rtl/>
        </w:rPr>
        <w:t xml:space="preserve">بيروت: </w:t>
      </w:r>
      <w:r w:rsidRPr="00B165F9">
        <w:rPr>
          <w:rFonts w:ascii="Lotus Linotype" w:hAnsi="Lotus Linotype" w:cs="AL-Hotham"/>
          <w:color w:val="000000"/>
          <w:sz w:val="30"/>
          <w:szCs w:val="30"/>
          <w:rtl/>
        </w:rPr>
        <w:t>دار الكتب العلمية، 1421هـ.</w:t>
      </w:r>
    </w:p>
    <w:p w:rsidR="00476FCE" w:rsidRPr="00206B42" w:rsidRDefault="00110C00" w:rsidP="00FE60FE">
      <w:pPr>
        <w:widowControl w:val="0"/>
        <w:spacing w:line="245" w:lineRule="auto"/>
        <w:ind w:left="567" w:hanging="567"/>
        <w:jc w:val="lowKashida"/>
        <w:rPr>
          <w:rFonts w:cs="AL-Hotham"/>
          <w:color w:val="000000"/>
          <w:sz w:val="30"/>
          <w:szCs w:val="30"/>
        </w:rPr>
      </w:pPr>
      <w:r>
        <w:rPr>
          <w:rFonts w:ascii="Traditional Arabic" w:hAnsi="Traditional Arabic" w:hint="cs"/>
          <w:b/>
          <w:bCs/>
          <w:color w:val="000000"/>
          <w:sz w:val="30"/>
          <w:szCs w:val="30"/>
          <w:rtl/>
        </w:rPr>
        <w:t>__________،</w:t>
      </w:r>
      <w:r w:rsidR="00476FCE" w:rsidRPr="00206B42">
        <w:rPr>
          <w:rFonts w:ascii="Lotus Linotype" w:hAnsi="Lotus Linotype" w:cs="AL-Hotham" w:hint="cs"/>
          <w:b/>
          <w:bCs/>
          <w:color w:val="000000"/>
          <w:sz w:val="30"/>
          <w:szCs w:val="30"/>
          <w:rtl/>
        </w:rPr>
        <w:t xml:space="preserve"> </w:t>
      </w:r>
      <w:r w:rsidR="00476FCE" w:rsidRPr="00206B42">
        <w:rPr>
          <w:rFonts w:cs="AL-Hotham" w:hint="cs"/>
          <w:i/>
          <w:iCs/>
          <w:color w:val="000000"/>
          <w:sz w:val="30"/>
          <w:szCs w:val="30"/>
          <w:rtl/>
        </w:rPr>
        <w:t>شرح جلال الدين المحلي على جمع الجوامع.</w:t>
      </w:r>
      <w:r w:rsidR="00476FCE" w:rsidRPr="00206B42">
        <w:rPr>
          <w:rFonts w:cs="AL-Hotham" w:hint="cs"/>
          <w:color w:val="000000"/>
          <w:sz w:val="30"/>
          <w:szCs w:val="30"/>
          <w:rtl/>
        </w:rPr>
        <w:t xml:space="preserve"> ضبطه: محمد شاهين</w:t>
      </w:r>
      <w:r w:rsidR="00FE60FE">
        <w:rPr>
          <w:rFonts w:cs="AL-Hotham" w:hint="cs"/>
          <w:color w:val="000000"/>
          <w:sz w:val="30"/>
          <w:szCs w:val="30"/>
          <w:rtl/>
        </w:rPr>
        <w:t>.</w:t>
      </w:r>
      <w:r w:rsidR="00476FCE" w:rsidRPr="00206B42">
        <w:rPr>
          <w:rFonts w:cs="AL-Hotham" w:hint="cs"/>
          <w:color w:val="000000"/>
          <w:sz w:val="30"/>
          <w:szCs w:val="30"/>
          <w:rtl/>
        </w:rPr>
        <w:t xml:space="preserve"> </w:t>
      </w:r>
      <w:r w:rsidR="0089461A">
        <w:rPr>
          <w:rFonts w:cs="AL-Hotham" w:hint="cs"/>
          <w:color w:val="000000"/>
          <w:sz w:val="30"/>
          <w:szCs w:val="30"/>
          <w:rtl/>
        </w:rPr>
        <w:t>ط1</w:t>
      </w:r>
      <w:r w:rsidR="00FE60FE">
        <w:rPr>
          <w:rFonts w:cs="AL-Hotham" w:hint="cs"/>
          <w:color w:val="000000"/>
          <w:sz w:val="30"/>
          <w:szCs w:val="30"/>
          <w:rtl/>
        </w:rPr>
        <w:t>.</w:t>
      </w:r>
      <w:r w:rsidR="0089461A">
        <w:rPr>
          <w:rFonts w:cs="AL-Hotham" w:hint="cs"/>
          <w:color w:val="000000"/>
          <w:sz w:val="30"/>
          <w:szCs w:val="30"/>
          <w:rtl/>
        </w:rPr>
        <w:t xml:space="preserve"> بيروت: دار عالم الكتب،</w:t>
      </w:r>
      <w:r w:rsidR="00476FCE" w:rsidRPr="00206B42">
        <w:rPr>
          <w:rFonts w:cs="AL-Hotham" w:hint="cs"/>
          <w:color w:val="000000"/>
          <w:sz w:val="30"/>
          <w:szCs w:val="30"/>
          <w:rtl/>
        </w:rPr>
        <w:t xml:space="preserve"> 1418هـ.</w:t>
      </w:r>
    </w:p>
    <w:p w:rsidR="00476FCE" w:rsidRPr="00C95528" w:rsidRDefault="00110C00" w:rsidP="00FE60FE">
      <w:pPr>
        <w:widowControl w:val="0"/>
        <w:spacing w:line="245" w:lineRule="auto"/>
        <w:ind w:left="567" w:hanging="567"/>
        <w:jc w:val="lowKashida"/>
        <w:rPr>
          <w:rFonts w:cs="AL-Hotham"/>
          <w:color w:val="000000"/>
          <w:sz w:val="30"/>
          <w:szCs w:val="30"/>
        </w:rPr>
      </w:pPr>
      <w:r>
        <w:rPr>
          <w:rFonts w:ascii="Traditional Arabic" w:hAnsi="Traditional Arabic" w:hint="cs"/>
          <w:b/>
          <w:bCs/>
          <w:color w:val="000000"/>
          <w:sz w:val="30"/>
          <w:szCs w:val="30"/>
          <w:rtl/>
        </w:rPr>
        <w:t>__________،</w:t>
      </w:r>
      <w:r>
        <w:rPr>
          <w:rFonts w:cs="AL-Hotham" w:hint="cs"/>
          <w:color w:val="000000"/>
          <w:spacing w:val="-4"/>
          <w:sz w:val="30"/>
          <w:szCs w:val="30"/>
          <w:rtl/>
        </w:rPr>
        <w:t xml:space="preserve"> </w:t>
      </w:r>
      <w:r w:rsidR="00476FCE" w:rsidRPr="0089461A">
        <w:rPr>
          <w:rFonts w:cs="AL-Hotham" w:hint="cs"/>
          <w:color w:val="000000"/>
          <w:spacing w:val="-4"/>
          <w:sz w:val="30"/>
          <w:szCs w:val="30"/>
          <w:rtl/>
        </w:rPr>
        <w:t>طبقات الشافعية الكبرى. تحقيق:</w:t>
      </w:r>
      <w:r w:rsidR="00476FCE" w:rsidRPr="00C95528">
        <w:rPr>
          <w:rFonts w:cs="AL-Hotham" w:hint="cs"/>
          <w:color w:val="000000"/>
          <w:sz w:val="30"/>
          <w:szCs w:val="30"/>
          <w:rtl/>
        </w:rPr>
        <w:t xml:space="preserve"> د. عبدالفتاح الحلو، ود. م</w:t>
      </w:r>
      <w:r w:rsidR="0089461A">
        <w:rPr>
          <w:rFonts w:cs="AL-Hotham" w:hint="cs"/>
          <w:color w:val="000000"/>
          <w:sz w:val="30"/>
          <w:szCs w:val="30"/>
          <w:rtl/>
        </w:rPr>
        <w:t xml:space="preserve">حمود </w:t>
      </w:r>
      <w:proofErr w:type="spellStart"/>
      <w:r w:rsidR="0089461A">
        <w:rPr>
          <w:rFonts w:cs="AL-Hotham" w:hint="cs"/>
          <w:color w:val="000000"/>
          <w:sz w:val="30"/>
          <w:szCs w:val="30"/>
          <w:rtl/>
        </w:rPr>
        <w:t>الطناحي</w:t>
      </w:r>
      <w:proofErr w:type="spellEnd"/>
      <w:r w:rsidR="00FE60FE">
        <w:rPr>
          <w:rFonts w:cs="AL-Hotham" w:hint="cs"/>
          <w:color w:val="000000"/>
          <w:sz w:val="30"/>
          <w:szCs w:val="30"/>
          <w:rtl/>
        </w:rPr>
        <w:t xml:space="preserve">. </w:t>
      </w:r>
      <w:r w:rsidR="0089461A">
        <w:rPr>
          <w:rFonts w:cs="AL-Hotham" w:hint="cs"/>
          <w:color w:val="000000"/>
          <w:sz w:val="30"/>
          <w:szCs w:val="30"/>
          <w:rtl/>
        </w:rPr>
        <w:t xml:space="preserve"> مصر: دار هجر،</w:t>
      </w:r>
      <w:r w:rsidR="00476FCE" w:rsidRPr="00C95528">
        <w:rPr>
          <w:rFonts w:cs="AL-Hotham" w:hint="cs"/>
          <w:color w:val="000000"/>
          <w:sz w:val="30"/>
          <w:szCs w:val="30"/>
          <w:rtl/>
        </w:rPr>
        <w:t xml:space="preserve"> 1992</w:t>
      </w:r>
      <w:r w:rsidR="00476FCE">
        <w:rPr>
          <w:rFonts w:cs="AL-Hotham" w:hint="cs"/>
          <w:color w:val="000000"/>
          <w:sz w:val="30"/>
          <w:szCs w:val="30"/>
          <w:rtl/>
        </w:rPr>
        <w:t>م</w:t>
      </w:r>
      <w:r w:rsidR="00476FCE" w:rsidRPr="00C95528">
        <w:rPr>
          <w:rFonts w:cs="AL-Hotham" w:hint="cs"/>
          <w:color w:val="000000"/>
          <w:sz w:val="30"/>
          <w:szCs w:val="30"/>
          <w:rtl/>
        </w:rPr>
        <w:t>.</w:t>
      </w:r>
    </w:p>
    <w:p w:rsidR="00476FCE" w:rsidRPr="00372FCB" w:rsidRDefault="00476FCE" w:rsidP="00FE60FE">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 xml:space="preserve">ابن الصلاح، أبو عمرو عثمان </w:t>
      </w:r>
      <w:proofErr w:type="spellStart"/>
      <w:r w:rsidRPr="0089461A">
        <w:rPr>
          <w:rFonts w:ascii="Traditional Arabic" w:hAnsi="Traditional Arabic"/>
          <w:b/>
          <w:bCs/>
          <w:color w:val="000000"/>
          <w:sz w:val="30"/>
          <w:szCs w:val="30"/>
          <w:rtl/>
        </w:rPr>
        <w:t>الشهرزوري</w:t>
      </w:r>
      <w:proofErr w:type="spellEnd"/>
      <w:r w:rsidRPr="0089461A">
        <w:rPr>
          <w:rFonts w:ascii="Traditional Arabic" w:hAnsi="Traditional Arabic"/>
          <w:b/>
          <w:bCs/>
          <w:color w:val="000000"/>
          <w:sz w:val="30"/>
          <w:szCs w:val="30"/>
          <w:rtl/>
        </w:rPr>
        <w:t xml:space="preserve"> (ت643هـ).</w:t>
      </w:r>
      <w:r w:rsidRPr="00372FCB">
        <w:rPr>
          <w:rFonts w:ascii="Lotus Linotype" w:hAnsi="Lotus Linotype" w:cs="AL-Hotham" w:hint="cs"/>
          <w:color w:val="000000"/>
          <w:sz w:val="30"/>
          <w:szCs w:val="30"/>
          <w:rtl/>
        </w:rPr>
        <w:t xml:space="preserve"> </w:t>
      </w:r>
      <w:r w:rsidRPr="00372FCB">
        <w:rPr>
          <w:rFonts w:ascii="Lotus Linotype" w:hAnsi="Lotus Linotype" w:cs="AL-Hotham"/>
          <w:i/>
          <w:iCs/>
          <w:color w:val="000000"/>
          <w:sz w:val="30"/>
          <w:szCs w:val="30"/>
          <w:rtl/>
        </w:rPr>
        <w:t>أدب الفتوى وشروط المفتي وصفة المستفتي و</w:t>
      </w:r>
      <w:r w:rsidRPr="00372FCB">
        <w:rPr>
          <w:rFonts w:ascii="Lotus Linotype" w:hAnsi="Lotus Linotype" w:cs="AL-Hotham" w:hint="cs"/>
          <w:i/>
          <w:iCs/>
          <w:color w:val="000000"/>
          <w:sz w:val="30"/>
          <w:szCs w:val="30"/>
          <w:rtl/>
        </w:rPr>
        <w:t>أ</w:t>
      </w:r>
      <w:r w:rsidRPr="00372FCB">
        <w:rPr>
          <w:rFonts w:ascii="Lotus Linotype" w:hAnsi="Lotus Linotype" w:cs="AL-Hotham"/>
          <w:i/>
          <w:iCs/>
          <w:color w:val="000000"/>
          <w:sz w:val="30"/>
          <w:szCs w:val="30"/>
          <w:rtl/>
        </w:rPr>
        <w:t>حكامه وكيفية الفتوى</w:t>
      </w:r>
      <w:r w:rsidRPr="00372FCB">
        <w:rPr>
          <w:rFonts w:ascii="Lotus Linotype" w:hAnsi="Lotus Linotype" w:cs="AL-Hotham" w:hint="cs"/>
          <w:i/>
          <w:iCs/>
          <w:color w:val="000000"/>
          <w:sz w:val="30"/>
          <w:szCs w:val="30"/>
          <w:rtl/>
        </w:rPr>
        <w:t xml:space="preserve"> والاستفتاء.</w:t>
      </w:r>
      <w:r w:rsidRPr="00372FCB">
        <w:rPr>
          <w:rFonts w:ascii="Lotus Linotype" w:hAnsi="Lotus Linotype" w:cs="AL-Hotham"/>
          <w:color w:val="000000"/>
          <w:sz w:val="30"/>
          <w:szCs w:val="30"/>
          <w:rtl/>
        </w:rPr>
        <w:t xml:space="preserve"> تحقيق</w:t>
      </w:r>
      <w:r w:rsidRPr="00372FCB">
        <w:rPr>
          <w:rFonts w:ascii="Lotus Linotype" w:hAnsi="Lotus Linotype" w:cs="AL-Hotham" w:hint="cs"/>
          <w:color w:val="000000"/>
          <w:sz w:val="30"/>
          <w:szCs w:val="30"/>
          <w:rtl/>
        </w:rPr>
        <w:t>:</w:t>
      </w:r>
      <w:r w:rsidRPr="00372FCB">
        <w:rPr>
          <w:rFonts w:ascii="Lotus Linotype" w:hAnsi="Lotus Linotype" w:cs="AL-Hotham"/>
          <w:color w:val="000000"/>
          <w:sz w:val="30"/>
          <w:szCs w:val="30"/>
          <w:rtl/>
        </w:rPr>
        <w:t xml:space="preserve"> د. رفعت فوزي</w:t>
      </w:r>
      <w:r w:rsidR="00FE60FE">
        <w:rPr>
          <w:rFonts w:ascii="Lotus Linotype" w:hAnsi="Lotus Linotype" w:cs="AL-Hotham" w:hint="cs"/>
          <w:color w:val="000000"/>
          <w:sz w:val="30"/>
          <w:szCs w:val="30"/>
          <w:rtl/>
        </w:rPr>
        <w:t>.</w:t>
      </w:r>
      <w:r w:rsidRPr="00372FCB">
        <w:rPr>
          <w:rFonts w:ascii="Lotus Linotype" w:hAnsi="Lotus Linotype" w:cs="AL-Hotham"/>
          <w:color w:val="000000"/>
          <w:sz w:val="30"/>
          <w:szCs w:val="30"/>
          <w:rtl/>
        </w:rPr>
        <w:t xml:space="preserve"> </w:t>
      </w:r>
      <w:r w:rsidR="00CF2DE1">
        <w:rPr>
          <w:rFonts w:ascii="Lotus Linotype" w:hAnsi="Lotus Linotype" w:cs="AL-Hotham" w:hint="cs"/>
          <w:color w:val="000000"/>
          <w:sz w:val="30"/>
          <w:szCs w:val="30"/>
          <w:rtl/>
        </w:rPr>
        <w:t>ط1</w:t>
      </w:r>
      <w:r w:rsidR="00FE60FE">
        <w:rPr>
          <w:rFonts w:ascii="Lotus Linotype" w:hAnsi="Lotus Linotype" w:cs="AL-Hotham" w:hint="cs"/>
          <w:color w:val="000000"/>
          <w:sz w:val="30"/>
          <w:szCs w:val="30"/>
          <w:rtl/>
        </w:rPr>
        <w:t>.</w:t>
      </w:r>
      <w:r w:rsidR="00CF2DE1">
        <w:rPr>
          <w:rFonts w:ascii="Lotus Linotype" w:hAnsi="Lotus Linotype" w:cs="AL-Hotham" w:hint="cs"/>
          <w:color w:val="000000"/>
          <w:sz w:val="30"/>
          <w:szCs w:val="30"/>
          <w:rtl/>
        </w:rPr>
        <w:t xml:space="preserve"> </w:t>
      </w:r>
      <w:r w:rsidRPr="00372FCB">
        <w:rPr>
          <w:rFonts w:ascii="Lotus Linotype" w:hAnsi="Lotus Linotype" w:cs="AL-Hotham" w:hint="cs"/>
          <w:color w:val="000000"/>
          <w:sz w:val="30"/>
          <w:szCs w:val="30"/>
          <w:rtl/>
        </w:rPr>
        <w:t xml:space="preserve">القاهرة: </w:t>
      </w:r>
      <w:r w:rsidR="00CF2DE1">
        <w:rPr>
          <w:rFonts w:ascii="Lotus Linotype" w:hAnsi="Lotus Linotype" w:cs="AL-Hotham"/>
          <w:color w:val="000000"/>
          <w:sz w:val="30"/>
          <w:szCs w:val="30"/>
          <w:rtl/>
        </w:rPr>
        <w:t xml:space="preserve">مكتبة </w:t>
      </w:r>
      <w:proofErr w:type="spellStart"/>
      <w:r w:rsidR="00CF2DE1">
        <w:rPr>
          <w:rFonts w:ascii="Lotus Linotype" w:hAnsi="Lotus Linotype" w:cs="AL-Hotham"/>
          <w:color w:val="000000"/>
          <w:sz w:val="30"/>
          <w:szCs w:val="30"/>
          <w:rtl/>
        </w:rPr>
        <w:t>الخانجي</w:t>
      </w:r>
      <w:proofErr w:type="spellEnd"/>
      <w:r w:rsidR="00CF2DE1">
        <w:rPr>
          <w:rFonts w:ascii="Lotus Linotype" w:hAnsi="Lotus Linotype" w:cs="AL-Hotham"/>
          <w:color w:val="000000"/>
          <w:sz w:val="30"/>
          <w:szCs w:val="30"/>
          <w:rtl/>
        </w:rPr>
        <w:t>،</w:t>
      </w:r>
      <w:r w:rsidRPr="00372FCB">
        <w:rPr>
          <w:rFonts w:ascii="Lotus Linotype" w:hAnsi="Lotus Linotype" w:cs="AL-Hotham"/>
          <w:color w:val="000000"/>
          <w:sz w:val="30"/>
          <w:szCs w:val="30"/>
          <w:rtl/>
        </w:rPr>
        <w:t xml:space="preserve"> 1413هـ</w:t>
      </w:r>
      <w:r w:rsidRPr="00372FCB">
        <w:rPr>
          <w:rFonts w:cs="AL-Hotham" w:hint="cs"/>
          <w:color w:val="000000"/>
          <w:sz w:val="30"/>
          <w:szCs w:val="30"/>
          <w:rtl/>
        </w:rPr>
        <w:t>.</w:t>
      </w:r>
    </w:p>
    <w:p w:rsidR="00476FCE" w:rsidRPr="00AA4928" w:rsidRDefault="00476FCE" w:rsidP="00FE60FE">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ابن العماد الحنبلي، عبد الحي بن أحمد بن محمد (ت1089هـ).</w:t>
      </w:r>
      <w:r w:rsidRPr="00AA4928">
        <w:rPr>
          <w:rFonts w:ascii="Lotus Linotype" w:hAnsi="Lotus Linotype" w:cs="AL-Hotham" w:hint="cs"/>
          <w:b/>
          <w:bCs/>
          <w:color w:val="000000"/>
          <w:sz w:val="30"/>
          <w:szCs w:val="30"/>
          <w:rtl/>
        </w:rPr>
        <w:t xml:space="preserve"> </w:t>
      </w:r>
      <w:r w:rsidRPr="00AA4928">
        <w:rPr>
          <w:rFonts w:ascii="Lotus Linotype" w:hAnsi="Lotus Linotype" w:cs="AL-Hotham"/>
          <w:i/>
          <w:iCs/>
          <w:color w:val="000000"/>
          <w:sz w:val="30"/>
          <w:szCs w:val="30"/>
          <w:rtl/>
        </w:rPr>
        <w:t xml:space="preserve">شذرات الذهب </w:t>
      </w:r>
      <w:r w:rsidRPr="00AA4928">
        <w:rPr>
          <w:rFonts w:ascii="Lotus Linotype" w:hAnsi="Lotus Linotype" w:cs="AL-Hotham" w:hint="cs"/>
          <w:i/>
          <w:iCs/>
          <w:color w:val="000000"/>
          <w:sz w:val="30"/>
          <w:szCs w:val="30"/>
          <w:rtl/>
        </w:rPr>
        <w:t>في أخبار من ذهب.</w:t>
      </w:r>
      <w:r w:rsidRPr="00AA4928">
        <w:rPr>
          <w:rFonts w:ascii="Lotus Linotype" w:hAnsi="Lotus Linotype" w:cs="AL-Hotham" w:hint="cs"/>
          <w:color w:val="000000"/>
          <w:sz w:val="30"/>
          <w:szCs w:val="30"/>
          <w:rtl/>
        </w:rPr>
        <w:t xml:space="preserve"> </w:t>
      </w:r>
      <w:r w:rsidR="00CF2DE1">
        <w:rPr>
          <w:rFonts w:ascii="Lotus Linotype" w:hAnsi="Lotus Linotype" w:cs="AL-Hotham" w:hint="cs"/>
          <w:color w:val="000000"/>
          <w:sz w:val="30"/>
          <w:szCs w:val="30"/>
          <w:rtl/>
        </w:rPr>
        <w:t>ط1</w:t>
      </w:r>
      <w:r w:rsidR="00FE60FE">
        <w:rPr>
          <w:rFonts w:ascii="Lotus Linotype" w:hAnsi="Lotus Linotype" w:cs="AL-Hotham" w:hint="cs"/>
          <w:color w:val="000000"/>
          <w:sz w:val="30"/>
          <w:szCs w:val="30"/>
          <w:rtl/>
        </w:rPr>
        <w:t>.</w:t>
      </w:r>
      <w:r w:rsidR="00CF2DE1">
        <w:rPr>
          <w:rFonts w:ascii="Lotus Linotype" w:hAnsi="Lotus Linotype" w:cs="AL-Hotham" w:hint="cs"/>
          <w:color w:val="000000"/>
          <w:sz w:val="30"/>
          <w:szCs w:val="30"/>
          <w:rtl/>
        </w:rPr>
        <w:t xml:space="preserve"> </w:t>
      </w:r>
      <w:r w:rsidRPr="00AA4928">
        <w:rPr>
          <w:rFonts w:ascii="Lotus Linotype" w:hAnsi="Lotus Linotype" w:cs="AL-Hotham" w:hint="cs"/>
          <w:color w:val="000000"/>
          <w:sz w:val="30"/>
          <w:szCs w:val="30"/>
          <w:rtl/>
        </w:rPr>
        <w:t>بير</w:t>
      </w:r>
      <w:r w:rsidR="00CF2DE1">
        <w:rPr>
          <w:rFonts w:ascii="Lotus Linotype" w:hAnsi="Lotus Linotype" w:cs="AL-Hotham" w:hint="cs"/>
          <w:color w:val="000000"/>
          <w:sz w:val="30"/>
          <w:szCs w:val="30"/>
          <w:rtl/>
        </w:rPr>
        <w:t>وت: دار الفكر،</w:t>
      </w:r>
      <w:r w:rsidRPr="00AA4928">
        <w:rPr>
          <w:rFonts w:ascii="Lotus Linotype" w:hAnsi="Lotus Linotype" w:cs="AL-Hotham" w:hint="cs"/>
          <w:color w:val="000000"/>
          <w:sz w:val="30"/>
          <w:szCs w:val="30"/>
          <w:rtl/>
        </w:rPr>
        <w:t xml:space="preserve"> 1399هـ.</w:t>
      </w:r>
    </w:p>
    <w:p w:rsidR="00476FCE" w:rsidRPr="00D05E98" w:rsidRDefault="00476FCE" w:rsidP="00FE60FE">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ابن اللحام، علاء الدين أبو الحسن علي بن محمد (ت803هـ).</w:t>
      </w:r>
      <w:r w:rsidRPr="00D05E98">
        <w:rPr>
          <w:rFonts w:cs="AL-Hotham" w:hint="cs"/>
          <w:b/>
          <w:bCs/>
          <w:color w:val="000000"/>
          <w:sz w:val="30"/>
          <w:szCs w:val="30"/>
          <w:rtl/>
        </w:rPr>
        <w:t xml:space="preserve"> </w:t>
      </w:r>
      <w:r w:rsidRPr="00D05E98">
        <w:rPr>
          <w:rFonts w:cs="AL-Hotham" w:hint="cs"/>
          <w:i/>
          <w:iCs/>
          <w:color w:val="000000"/>
          <w:sz w:val="30"/>
          <w:szCs w:val="30"/>
          <w:rtl/>
        </w:rPr>
        <w:t xml:space="preserve">المختصر في أصول الفقه على مذهب الإمام أحمد. </w:t>
      </w:r>
      <w:r w:rsidRPr="00D05E98">
        <w:rPr>
          <w:rFonts w:cs="AL-Hotham" w:hint="cs"/>
          <w:color w:val="000000"/>
          <w:sz w:val="30"/>
          <w:szCs w:val="30"/>
          <w:rtl/>
        </w:rPr>
        <w:t>تحقيق: د. محمد مظهر بقا</w:t>
      </w:r>
      <w:r w:rsidR="00FE60FE">
        <w:rPr>
          <w:rFonts w:cs="AL-Hotham" w:hint="cs"/>
          <w:color w:val="000000"/>
          <w:sz w:val="30"/>
          <w:szCs w:val="30"/>
          <w:rtl/>
        </w:rPr>
        <w:t>.</w:t>
      </w:r>
      <w:r w:rsidRPr="00D05E98">
        <w:rPr>
          <w:rFonts w:cs="AL-Hotham" w:hint="cs"/>
          <w:color w:val="000000"/>
          <w:sz w:val="30"/>
          <w:szCs w:val="30"/>
          <w:rtl/>
        </w:rPr>
        <w:t xml:space="preserve"> </w:t>
      </w:r>
      <w:r w:rsidR="00CF2DE1">
        <w:rPr>
          <w:rFonts w:cs="AL-Hotham" w:hint="cs"/>
          <w:color w:val="000000"/>
          <w:sz w:val="30"/>
          <w:szCs w:val="30"/>
          <w:rtl/>
        </w:rPr>
        <w:t>ط2</w:t>
      </w:r>
      <w:r w:rsidR="00FE60FE">
        <w:rPr>
          <w:rFonts w:cs="AL-Hotham" w:hint="cs"/>
          <w:color w:val="000000"/>
          <w:sz w:val="30"/>
          <w:szCs w:val="30"/>
          <w:rtl/>
        </w:rPr>
        <w:t>.</w:t>
      </w:r>
      <w:r w:rsidR="00CF2DE1">
        <w:rPr>
          <w:rFonts w:cs="AL-Hotham" w:hint="cs"/>
          <w:color w:val="000000"/>
          <w:sz w:val="30"/>
          <w:szCs w:val="30"/>
          <w:rtl/>
        </w:rPr>
        <w:t xml:space="preserve"> </w:t>
      </w:r>
      <w:r w:rsidRPr="00D05E98">
        <w:rPr>
          <w:rFonts w:cs="AL-Hotham" w:hint="cs"/>
          <w:color w:val="000000"/>
          <w:sz w:val="30"/>
          <w:szCs w:val="30"/>
          <w:rtl/>
        </w:rPr>
        <w:t xml:space="preserve">مكة المكرمة: مركز إحياء التراث بجامعة </w:t>
      </w:r>
      <w:r w:rsidR="00CF2DE1">
        <w:rPr>
          <w:rFonts w:cs="AL-Hotham" w:hint="cs"/>
          <w:color w:val="000000"/>
          <w:sz w:val="30"/>
          <w:szCs w:val="30"/>
          <w:rtl/>
        </w:rPr>
        <w:t xml:space="preserve">أم </w:t>
      </w:r>
      <w:r w:rsidR="00CF2DE1">
        <w:rPr>
          <w:rFonts w:cs="AL-Hotham" w:hint="cs"/>
          <w:color w:val="000000"/>
          <w:sz w:val="30"/>
          <w:szCs w:val="30"/>
          <w:rtl/>
        </w:rPr>
        <w:lastRenderedPageBreak/>
        <w:t>القرى،</w:t>
      </w:r>
      <w:r w:rsidRPr="00D05E98">
        <w:rPr>
          <w:rFonts w:cs="AL-Hotham" w:hint="cs"/>
          <w:color w:val="000000"/>
          <w:sz w:val="30"/>
          <w:szCs w:val="30"/>
          <w:rtl/>
        </w:rPr>
        <w:t xml:space="preserve"> 1422هـ. </w:t>
      </w:r>
    </w:p>
    <w:p w:rsidR="00476FCE" w:rsidRPr="00D53C13" w:rsidRDefault="00476FCE" w:rsidP="00FE60FE">
      <w:pPr>
        <w:widowControl w:val="0"/>
        <w:spacing w:line="245" w:lineRule="auto"/>
        <w:ind w:left="567" w:hanging="567"/>
        <w:jc w:val="lowKashida"/>
        <w:rPr>
          <w:rFonts w:cs="AL-Hotham"/>
          <w:sz w:val="30"/>
          <w:szCs w:val="30"/>
        </w:rPr>
      </w:pPr>
      <w:r w:rsidRPr="0089461A">
        <w:rPr>
          <w:rFonts w:ascii="Traditional Arabic" w:hAnsi="Traditional Arabic"/>
          <w:b/>
          <w:bCs/>
          <w:color w:val="000000"/>
          <w:szCs w:val="30"/>
          <w:rtl/>
        </w:rPr>
        <w:t>ابن النجار، تقي الدين محمد بن أحمد الحنبلي (ت972هـ).</w:t>
      </w:r>
      <w:r w:rsidRPr="00C81580">
        <w:rPr>
          <w:rFonts w:cs="AL-Hotham" w:hint="cs"/>
          <w:b/>
          <w:bCs/>
          <w:color w:val="000000"/>
          <w:szCs w:val="30"/>
          <w:rtl/>
        </w:rPr>
        <w:t xml:space="preserve"> </w:t>
      </w:r>
      <w:r w:rsidRPr="00F655ED">
        <w:rPr>
          <w:rFonts w:ascii="Lotus Linotype" w:hAnsi="Lotus Linotype" w:cs="AL-Hotham"/>
          <w:i/>
          <w:iCs/>
          <w:sz w:val="30"/>
          <w:szCs w:val="30"/>
          <w:rtl/>
        </w:rPr>
        <w:t>شرح الكوكب المنير</w:t>
      </w:r>
      <w:r w:rsidRPr="00F655ED">
        <w:rPr>
          <w:rFonts w:ascii="Lotus Linotype" w:hAnsi="Lotus Linotype" w:cs="AL-Hotham" w:hint="cs"/>
          <w:i/>
          <w:iCs/>
          <w:sz w:val="30"/>
          <w:szCs w:val="30"/>
          <w:rtl/>
        </w:rPr>
        <w:t>.</w:t>
      </w:r>
      <w:r w:rsidRPr="00D53C13">
        <w:rPr>
          <w:rFonts w:ascii="Lotus Linotype" w:hAnsi="Lotus Linotype" w:cs="AL-Hotham" w:hint="cs"/>
          <w:sz w:val="30"/>
          <w:szCs w:val="30"/>
          <w:rtl/>
        </w:rPr>
        <w:t xml:space="preserve"> تحقيق</w:t>
      </w:r>
      <w:r>
        <w:rPr>
          <w:rFonts w:ascii="Lotus Linotype" w:hAnsi="Lotus Linotype" w:cs="AL-Hotham" w:hint="cs"/>
          <w:sz w:val="30"/>
          <w:szCs w:val="30"/>
          <w:rtl/>
        </w:rPr>
        <w:t>:</w:t>
      </w:r>
      <w:r w:rsidRPr="00D53C13">
        <w:rPr>
          <w:rFonts w:ascii="Lotus Linotype" w:hAnsi="Lotus Linotype" w:cs="AL-Hotham" w:hint="cs"/>
          <w:sz w:val="30"/>
          <w:szCs w:val="30"/>
          <w:rtl/>
        </w:rPr>
        <w:t xml:space="preserve"> </w:t>
      </w:r>
      <w:r w:rsidR="00775A9F">
        <w:rPr>
          <w:rFonts w:ascii="Lotus Linotype" w:hAnsi="Lotus Linotype" w:cs="AL-Hotham"/>
          <w:sz w:val="30"/>
          <w:szCs w:val="30"/>
          <w:rtl/>
        </w:rPr>
        <w:br/>
      </w:r>
      <w:r w:rsidRPr="00D53C13">
        <w:rPr>
          <w:rFonts w:ascii="Lotus Linotype" w:hAnsi="Lotus Linotype" w:cs="AL-Hotham" w:hint="cs"/>
          <w:sz w:val="30"/>
          <w:szCs w:val="30"/>
          <w:rtl/>
        </w:rPr>
        <w:t xml:space="preserve">د. محمد </w:t>
      </w:r>
      <w:proofErr w:type="spellStart"/>
      <w:r w:rsidRPr="00D53C13">
        <w:rPr>
          <w:rFonts w:ascii="Lotus Linotype" w:hAnsi="Lotus Linotype" w:cs="AL-Hotham" w:hint="cs"/>
          <w:sz w:val="30"/>
          <w:szCs w:val="30"/>
          <w:rtl/>
        </w:rPr>
        <w:t>الزحيلي</w:t>
      </w:r>
      <w:proofErr w:type="spellEnd"/>
      <w:r>
        <w:rPr>
          <w:rFonts w:ascii="Lotus Linotype" w:hAnsi="Lotus Linotype" w:cs="AL-Hotham" w:hint="cs"/>
          <w:sz w:val="30"/>
          <w:szCs w:val="30"/>
          <w:rtl/>
        </w:rPr>
        <w:t>،</w:t>
      </w:r>
      <w:r w:rsidRPr="00D53C13">
        <w:rPr>
          <w:rFonts w:ascii="Lotus Linotype" w:hAnsi="Lotus Linotype" w:cs="AL-Hotham" w:hint="cs"/>
          <w:sz w:val="30"/>
          <w:szCs w:val="30"/>
          <w:rtl/>
        </w:rPr>
        <w:t xml:space="preserve"> ود. نزيه حماد</w:t>
      </w:r>
      <w:r w:rsidR="00FE60FE">
        <w:rPr>
          <w:rFonts w:ascii="Lotus Linotype" w:hAnsi="Lotus Linotype" w:cs="AL-Hotham" w:hint="cs"/>
          <w:sz w:val="30"/>
          <w:szCs w:val="30"/>
          <w:rtl/>
        </w:rPr>
        <w:t xml:space="preserve">. </w:t>
      </w:r>
      <w:r w:rsidRPr="00D53C13">
        <w:rPr>
          <w:rFonts w:ascii="Lotus Linotype" w:hAnsi="Lotus Linotype" w:cs="AL-Hotham" w:hint="cs"/>
          <w:sz w:val="30"/>
          <w:szCs w:val="30"/>
          <w:rtl/>
        </w:rPr>
        <w:t xml:space="preserve"> </w:t>
      </w:r>
      <w:r>
        <w:rPr>
          <w:rFonts w:ascii="Lotus Linotype" w:hAnsi="Lotus Linotype" w:cs="AL-Hotham" w:hint="cs"/>
          <w:sz w:val="30"/>
          <w:szCs w:val="30"/>
          <w:rtl/>
        </w:rPr>
        <w:t xml:space="preserve">الرياض: </w:t>
      </w:r>
      <w:r w:rsidR="00CF2DE1">
        <w:rPr>
          <w:rFonts w:ascii="Lotus Linotype" w:hAnsi="Lotus Linotype" w:cs="AL-Hotham" w:hint="cs"/>
          <w:sz w:val="30"/>
          <w:szCs w:val="30"/>
          <w:rtl/>
        </w:rPr>
        <w:t>مكتبة العبيكان،</w:t>
      </w:r>
      <w:r w:rsidRPr="00D53C13">
        <w:rPr>
          <w:rFonts w:ascii="Lotus Linotype" w:hAnsi="Lotus Linotype" w:cs="AL-Hotham" w:hint="cs"/>
          <w:sz w:val="30"/>
          <w:szCs w:val="30"/>
          <w:rtl/>
        </w:rPr>
        <w:t xml:space="preserve"> 1413هـ</w:t>
      </w:r>
      <w:r w:rsidRPr="00D53C13">
        <w:rPr>
          <w:rFonts w:cs="AL-Hotham" w:hint="cs"/>
          <w:sz w:val="30"/>
          <w:szCs w:val="30"/>
          <w:rtl/>
        </w:rPr>
        <w:t>.</w:t>
      </w:r>
    </w:p>
    <w:p w:rsidR="00476FCE" w:rsidRPr="00D53C13" w:rsidRDefault="00476FCE" w:rsidP="00FE60FE">
      <w:pPr>
        <w:widowControl w:val="0"/>
        <w:spacing w:line="245" w:lineRule="auto"/>
        <w:ind w:left="567" w:hanging="567"/>
        <w:jc w:val="lowKashida"/>
        <w:rPr>
          <w:rFonts w:cs="AL-Hotham"/>
          <w:sz w:val="30"/>
          <w:szCs w:val="30"/>
        </w:rPr>
      </w:pPr>
      <w:r w:rsidRPr="0089461A">
        <w:rPr>
          <w:rFonts w:ascii="Traditional Arabic" w:hAnsi="Traditional Arabic"/>
          <w:b/>
          <w:bCs/>
          <w:color w:val="000000"/>
          <w:sz w:val="30"/>
          <w:szCs w:val="30"/>
          <w:rtl/>
        </w:rPr>
        <w:t>ابن الهمام، كمال الدين محمد بن عبد الواحد (ت861هـ).</w:t>
      </w:r>
      <w:r w:rsidRPr="0092488F">
        <w:rPr>
          <w:rFonts w:cs="AL-Hotham" w:hint="cs"/>
          <w:color w:val="FF0000"/>
          <w:sz w:val="30"/>
          <w:szCs w:val="30"/>
          <w:rtl/>
        </w:rPr>
        <w:t xml:space="preserve"> </w:t>
      </w:r>
      <w:r w:rsidRPr="0092488F">
        <w:rPr>
          <w:rFonts w:cs="AL-Hotham" w:hint="cs"/>
          <w:i/>
          <w:iCs/>
          <w:sz w:val="30"/>
          <w:szCs w:val="30"/>
          <w:rtl/>
        </w:rPr>
        <w:t>التحرير.</w:t>
      </w:r>
      <w:r w:rsidRPr="00D53C13">
        <w:rPr>
          <w:rFonts w:cs="AL-Hotham" w:hint="cs"/>
          <w:sz w:val="30"/>
          <w:szCs w:val="30"/>
          <w:rtl/>
        </w:rPr>
        <w:t xml:space="preserve"> </w:t>
      </w:r>
      <w:r w:rsidRPr="0092488F">
        <w:rPr>
          <w:rFonts w:cs="AL-Hotham" w:hint="cs"/>
          <w:i/>
          <w:iCs/>
          <w:sz w:val="30"/>
          <w:szCs w:val="30"/>
          <w:rtl/>
        </w:rPr>
        <w:t>مطبوع مع التقرير والتحبير</w:t>
      </w:r>
      <w:r w:rsidR="00FE60FE">
        <w:rPr>
          <w:rFonts w:cs="AL-Hotham" w:hint="cs"/>
          <w:sz w:val="30"/>
          <w:szCs w:val="30"/>
          <w:rtl/>
        </w:rPr>
        <w:t xml:space="preserve">. </w:t>
      </w:r>
      <w:r w:rsidRPr="00D53C13">
        <w:rPr>
          <w:rFonts w:cs="AL-Hotham" w:hint="cs"/>
          <w:sz w:val="30"/>
          <w:szCs w:val="30"/>
          <w:rtl/>
        </w:rPr>
        <w:t xml:space="preserve"> </w:t>
      </w:r>
      <w:r w:rsidR="001B77BB">
        <w:rPr>
          <w:rFonts w:cs="AL-Hotham" w:hint="cs"/>
          <w:sz w:val="30"/>
          <w:szCs w:val="30"/>
          <w:rtl/>
        </w:rPr>
        <w:t>ط1</w:t>
      </w:r>
      <w:r w:rsidR="00FE60FE">
        <w:rPr>
          <w:rFonts w:cs="AL-Hotham" w:hint="cs"/>
          <w:sz w:val="30"/>
          <w:szCs w:val="30"/>
          <w:rtl/>
        </w:rPr>
        <w:t xml:space="preserve">. </w:t>
      </w:r>
      <w:r w:rsidR="001B77BB">
        <w:rPr>
          <w:rFonts w:cs="AL-Hotham" w:hint="cs"/>
          <w:sz w:val="30"/>
          <w:szCs w:val="30"/>
          <w:rtl/>
        </w:rPr>
        <w:t xml:space="preserve"> </w:t>
      </w:r>
      <w:r>
        <w:rPr>
          <w:rFonts w:cs="AL-Hotham" w:hint="cs"/>
          <w:sz w:val="30"/>
          <w:szCs w:val="30"/>
          <w:rtl/>
        </w:rPr>
        <w:t>بيروت: دار الفكر</w:t>
      </w:r>
      <w:r w:rsidR="001B77BB">
        <w:rPr>
          <w:rFonts w:cs="AL-Hotham" w:hint="cs"/>
          <w:sz w:val="30"/>
          <w:szCs w:val="30"/>
          <w:rtl/>
        </w:rPr>
        <w:t>،</w:t>
      </w:r>
      <w:r w:rsidRPr="00D53C13">
        <w:rPr>
          <w:rFonts w:cs="AL-Hotham" w:hint="cs"/>
          <w:sz w:val="30"/>
          <w:szCs w:val="30"/>
          <w:rtl/>
        </w:rPr>
        <w:t xml:space="preserve"> 1417هـ.</w:t>
      </w:r>
    </w:p>
    <w:p w:rsidR="00476FCE" w:rsidRPr="00B165F9" w:rsidRDefault="00476FCE" w:rsidP="00FE60FE">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 xml:space="preserve">ابن إمام </w:t>
      </w:r>
      <w:proofErr w:type="spellStart"/>
      <w:r w:rsidRPr="0089461A">
        <w:rPr>
          <w:rFonts w:ascii="Traditional Arabic" w:hAnsi="Traditional Arabic"/>
          <w:b/>
          <w:bCs/>
          <w:color w:val="000000"/>
          <w:sz w:val="30"/>
          <w:szCs w:val="30"/>
          <w:rtl/>
        </w:rPr>
        <w:t>الكاملية</w:t>
      </w:r>
      <w:proofErr w:type="spellEnd"/>
      <w:r w:rsidRPr="0089461A">
        <w:rPr>
          <w:rFonts w:ascii="Traditional Arabic" w:hAnsi="Traditional Arabic"/>
          <w:b/>
          <w:bCs/>
          <w:color w:val="000000"/>
          <w:sz w:val="30"/>
          <w:szCs w:val="30"/>
          <w:rtl/>
        </w:rPr>
        <w:t>، كمال الدين محمد (ت874هـ).</w:t>
      </w:r>
      <w:r w:rsidRPr="00B165F9">
        <w:rPr>
          <w:rFonts w:cs="AL-Hotham" w:hint="cs"/>
          <w:b/>
          <w:bCs/>
          <w:color w:val="000000"/>
          <w:sz w:val="30"/>
          <w:szCs w:val="30"/>
          <w:rtl/>
        </w:rPr>
        <w:t xml:space="preserve"> </w:t>
      </w:r>
      <w:r w:rsidRPr="00B165F9">
        <w:rPr>
          <w:rFonts w:cs="AL-Hotham" w:hint="cs"/>
          <w:i/>
          <w:iCs/>
          <w:color w:val="000000"/>
          <w:sz w:val="30"/>
          <w:szCs w:val="30"/>
          <w:rtl/>
        </w:rPr>
        <w:t>تيسير الوصول إلى منهاج الأصول من المنقول والمعقول.</w:t>
      </w:r>
      <w:r w:rsidRPr="00B165F9">
        <w:rPr>
          <w:rFonts w:cs="AL-Hotham" w:hint="cs"/>
          <w:color w:val="000000"/>
          <w:sz w:val="30"/>
          <w:szCs w:val="30"/>
          <w:rtl/>
        </w:rPr>
        <w:t xml:space="preserve"> تحقيق: د. عبدالفتاح </w:t>
      </w:r>
      <w:proofErr w:type="spellStart"/>
      <w:r w:rsidRPr="00B165F9">
        <w:rPr>
          <w:rFonts w:cs="AL-Hotham" w:hint="cs"/>
          <w:color w:val="000000"/>
          <w:sz w:val="30"/>
          <w:szCs w:val="30"/>
          <w:rtl/>
        </w:rPr>
        <w:t>الدخميسي</w:t>
      </w:r>
      <w:proofErr w:type="spellEnd"/>
      <w:r w:rsidR="00FE60FE">
        <w:rPr>
          <w:rFonts w:cs="AL-Hotham" w:hint="cs"/>
          <w:color w:val="000000"/>
          <w:sz w:val="30"/>
          <w:szCs w:val="30"/>
          <w:rtl/>
        </w:rPr>
        <w:t>.</w:t>
      </w:r>
      <w:r w:rsidRPr="00B165F9">
        <w:rPr>
          <w:rFonts w:cs="AL-Hotham" w:hint="cs"/>
          <w:color w:val="000000"/>
          <w:sz w:val="30"/>
          <w:szCs w:val="30"/>
          <w:rtl/>
        </w:rPr>
        <w:t xml:space="preserve"> </w:t>
      </w:r>
      <w:r w:rsidR="001B77BB">
        <w:rPr>
          <w:rFonts w:cs="AL-Hotham" w:hint="cs"/>
          <w:color w:val="000000"/>
          <w:sz w:val="30"/>
          <w:szCs w:val="30"/>
          <w:rtl/>
        </w:rPr>
        <w:t>ط1</w:t>
      </w:r>
      <w:r w:rsidR="00FE60FE">
        <w:rPr>
          <w:rFonts w:cs="AL-Hotham" w:hint="cs"/>
          <w:color w:val="000000"/>
          <w:sz w:val="30"/>
          <w:szCs w:val="30"/>
          <w:rtl/>
        </w:rPr>
        <w:t>.</w:t>
      </w:r>
      <w:r w:rsidR="001B77BB">
        <w:rPr>
          <w:rFonts w:cs="AL-Hotham" w:hint="cs"/>
          <w:color w:val="000000"/>
          <w:sz w:val="30"/>
          <w:szCs w:val="30"/>
          <w:rtl/>
        </w:rPr>
        <w:t xml:space="preserve"> مصر: مطبعة الفاروق،</w:t>
      </w:r>
      <w:r w:rsidRPr="00B165F9">
        <w:rPr>
          <w:rFonts w:cs="AL-Hotham" w:hint="cs"/>
          <w:color w:val="000000"/>
          <w:sz w:val="30"/>
          <w:szCs w:val="30"/>
          <w:rtl/>
        </w:rPr>
        <w:t xml:space="preserve"> 1423هـ.</w:t>
      </w:r>
    </w:p>
    <w:p w:rsidR="00476FCE" w:rsidRPr="00C03A31" w:rsidRDefault="00476FCE" w:rsidP="001B77BB">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 xml:space="preserve">ابن أمير الحاج، أبو عبد الله شمس الدين محمد </w:t>
      </w:r>
      <w:r w:rsidRPr="0089461A">
        <w:rPr>
          <w:rFonts w:ascii="Traditional Arabic" w:hAnsi="Traditional Arabic"/>
          <w:b/>
          <w:bCs/>
          <w:color w:val="000000"/>
          <w:spacing w:val="-4"/>
          <w:sz w:val="30"/>
          <w:szCs w:val="30"/>
          <w:rtl/>
        </w:rPr>
        <w:t>(ت879هـ).</w:t>
      </w:r>
      <w:r w:rsidRPr="0089461A">
        <w:rPr>
          <w:rFonts w:cs="AL-Hotham" w:hint="cs"/>
          <w:color w:val="000000"/>
          <w:spacing w:val="-4"/>
          <w:sz w:val="30"/>
          <w:szCs w:val="30"/>
          <w:rtl/>
        </w:rPr>
        <w:t xml:space="preserve"> </w:t>
      </w:r>
      <w:r w:rsidRPr="0089461A">
        <w:rPr>
          <w:rFonts w:cs="AL-Hotham" w:hint="cs"/>
          <w:i/>
          <w:iCs/>
          <w:color w:val="000000"/>
          <w:spacing w:val="-4"/>
          <w:sz w:val="30"/>
          <w:szCs w:val="30"/>
          <w:rtl/>
        </w:rPr>
        <w:t>التقرير والتحبير في علم الأصول.</w:t>
      </w:r>
      <w:r w:rsidRPr="00C03A31">
        <w:rPr>
          <w:rFonts w:cs="AL-Hotham" w:hint="cs"/>
          <w:color w:val="000000"/>
          <w:sz w:val="30"/>
          <w:szCs w:val="30"/>
          <w:rtl/>
        </w:rPr>
        <w:t xml:space="preserve"> </w:t>
      </w:r>
      <w:r w:rsidR="001B77BB">
        <w:rPr>
          <w:rFonts w:cs="AL-Hotham" w:hint="cs"/>
          <w:color w:val="000000"/>
          <w:sz w:val="30"/>
          <w:szCs w:val="30"/>
          <w:rtl/>
        </w:rPr>
        <w:t>ط1. بيروت: دار الفكر،</w:t>
      </w:r>
      <w:r w:rsidRPr="00C03A31">
        <w:rPr>
          <w:rFonts w:cs="AL-Hotham" w:hint="cs"/>
          <w:color w:val="000000"/>
          <w:sz w:val="30"/>
          <w:szCs w:val="30"/>
          <w:rtl/>
        </w:rPr>
        <w:t xml:space="preserve"> 1417هـ.</w:t>
      </w:r>
    </w:p>
    <w:p w:rsidR="00476FCE" w:rsidRPr="00D53C13" w:rsidRDefault="00476FCE" w:rsidP="00EC47C4">
      <w:pPr>
        <w:widowControl w:val="0"/>
        <w:spacing w:line="245" w:lineRule="auto"/>
        <w:ind w:left="567" w:hanging="567"/>
        <w:jc w:val="lowKashida"/>
        <w:rPr>
          <w:rFonts w:cs="AL-Hotham"/>
          <w:sz w:val="30"/>
          <w:szCs w:val="30"/>
        </w:rPr>
      </w:pPr>
      <w:r w:rsidRPr="0089461A">
        <w:rPr>
          <w:rFonts w:ascii="Traditional Arabic" w:hAnsi="Traditional Arabic"/>
          <w:b/>
          <w:bCs/>
          <w:color w:val="000000"/>
          <w:sz w:val="30"/>
          <w:szCs w:val="30"/>
          <w:rtl/>
        </w:rPr>
        <w:t xml:space="preserve">ابن </w:t>
      </w:r>
      <w:proofErr w:type="spellStart"/>
      <w:r w:rsidRPr="0089461A">
        <w:rPr>
          <w:rFonts w:ascii="Traditional Arabic" w:hAnsi="Traditional Arabic"/>
          <w:b/>
          <w:bCs/>
          <w:color w:val="000000"/>
          <w:sz w:val="30"/>
          <w:szCs w:val="30"/>
          <w:rtl/>
        </w:rPr>
        <w:t>تيمية،أحمد</w:t>
      </w:r>
      <w:proofErr w:type="spellEnd"/>
      <w:r w:rsidRPr="0089461A">
        <w:rPr>
          <w:rFonts w:ascii="Traditional Arabic" w:hAnsi="Traditional Arabic"/>
          <w:b/>
          <w:bCs/>
          <w:color w:val="000000"/>
          <w:sz w:val="30"/>
          <w:szCs w:val="30"/>
          <w:rtl/>
        </w:rPr>
        <w:t xml:space="preserve"> بن عبد الحليم (ت 728هـ).</w:t>
      </w:r>
      <w:r w:rsidRPr="00A27A8E">
        <w:rPr>
          <w:rFonts w:ascii="Traditional Arabic" w:hAnsi="Traditional Arabic" w:cs="AL-Hotham"/>
          <w:b/>
          <w:bCs/>
          <w:iCs/>
          <w:color w:val="000000"/>
          <w:sz w:val="30"/>
          <w:szCs w:val="30"/>
          <w:rtl/>
        </w:rPr>
        <w:t xml:space="preserve"> </w:t>
      </w:r>
      <w:r w:rsidRPr="0016135C">
        <w:rPr>
          <w:rFonts w:ascii="Lotus Linotype" w:hAnsi="Lotus Linotype" w:cs="AL-Hotham"/>
          <w:i/>
          <w:iCs/>
          <w:sz w:val="30"/>
          <w:szCs w:val="30"/>
          <w:rtl/>
        </w:rPr>
        <w:t>مجموع فتاوى شيخ الإسلام ابن تيمية</w:t>
      </w:r>
      <w:r w:rsidRPr="0016135C">
        <w:rPr>
          <w:rFonts w:ascii="Lotus Linotype" w:hAnsi="Lotus Linotype" w:cs="AL-Hotham" w:hint="cs"/>
          <w:i/>
          <w:iCs/>
          <w:sz w:val="30"/>
          <w:szCs w:val="30"/>
          <w:rtl/>
        </w:rPr>
        <w:t>.</w:t>
      </w:r>
      <w:r w:rsidRPr="0016135C">
        <w:rPr>
          <w:rFonts w:ascii="Lotus Linotype" w:hAnsi="Lotus Linotype" w:cs="AL-Hotham"/>
          <w:i/>
          <w:iCs/>
          <w:sz w:val="30"/>
          <w:szCs w:val="30"/>
          <w:rtl/>
        </w:rPr>
        <w:t xml:space="preserve"> </w:t>
      </w:r>
      <w:r w:rsidRPr="00D53C13">
        <w:rPr>
          <w:rFonts w:ascii="Lotus Linotype" w:hAnsi="Lotus Linotype" w:cs="AL-Hotham"/>
          <w:sz w:val="30"/>
          <w:szCs w:val="30"/>
          <w:rtl/>
        </w:rPr>
        <w:t>جمع وترتيب</w:t>
      </w:r>
      <w:r>
        <w:rPr>
          <w:rFonts w:ascii="Lotus Linotype" w:hAnsi="Lotus Linotype" w:cs="AL-Hotham" w:hint="cs"/>
          <w:sz w:val="30"/>
          <w:szCs w:val="30"/>
          <w:rtl/>
        </w:rPr>
        <w:t>:</w:t>
      </w:r>
      <w:r w:rsidRPr="00D53C13">
        <w:rPr>
          <w:rFonts w:ascii="Lotus Linotype" w:hAnsi="Lotus Linotype" w:cs="AL-Hotham"/>
          <w:sz w:val="30"/>
          <w:szCs w:val="30"/>
          <w:rtl/>
        </w:rPr>
        <w:t xml:space="preserve"> عبدالرحمن بن محمد بن قاسم وابنه محمد</w:t>
      </w:r>
      <w:r w:rsidR="00EC47C4">
        <w:rPr>
          <w:rFonts w:ascii="Lotus Linotype" w:hAnsi="Lotus Linotype" w:cs="AL-Hotham" w:hint="cs"/>
          <w:sz w:val="30"/>
          <w:szCs w:val="30"/>
          <w:rtl/>
        </w:rPr>
        <w:t xml:space="preserve">. </w:t>
      </w:r>
      <w:r w:rsidRPr="00D53C13">
        <w:rPr>
          <w:rFonts w:ascii="Lotus Linotype" w:hAnsi="Lotus Linotype" w:cs="AL-Hotham"/>
          <w:sz w:val="30"/>
          <w:szCs w:val="30"/>
          <w:rtl/>
        </w:rPr>
        <w:t xml:space="preserve"> </w:t>
      </w:r>
      <w:r>
        <w:rPr>
          <w:rFonts w:ascii="Lotus Linotype" w:hAnsi="Lotus Linotype" w:cs="AL-Hotham" w:hint="cs"/>
          <w:sz w:val="30"/>
          <w:szCs w:val="30"/>
          <w:rtl/>
        </w:rPr>
        <w:t xml:space="preserve">الرياض: </w:t>
      </w:r>
      <w:r w:rsidRPr="00D53C13">
        <w:rPr>
          <w:rFonts w:ascii="Lotus Linotype" w:hAnsi="Lotus Linotype" w:cs="AL-Hotham"/>
          <w:sz w:val="30"/>
          <w:szCs w:val="30"/>
          <w:rtl/>
        </w:rPr>
        <w:t>دار عالم الكتب</w:t>
      </w:r>
      <w:r w:rsidR="0089461A">
        <w:rPr>
          <w:rFonts w:ascii="Lotus Linotype" w:hAnsi="Lotus Linotype" w:cs="AL-Hotham" w:hint="cs"/>
          <w:sz w:val="30"/>
          <w:szCs w:val="30"/>
          <w:rtl/>
        </w:rPr>
        <w:t>،</w:t>
      </w:r>
      <w:r w:rsidRPr="00D53C13">
        <w:rPr>
          <w:rFonts w:ascii="Lotus Linotype" w:hAnsi="Lotus Linotype" w:cs="AL-Hotham"/>
          <w:sz w:val="30"/>
          <w:szCs w:val="30"/>
          <w:rtl/>
        </w:rPr>
        <w:t xml:space="preserve"> 1412هـ</w:t>
      </w:r>
      <w:r w:rsidRPr="00D53C13">
        <w:rPr>
          <w:rFonts w:ascii="Lotus Linotype" w:hAnsi="Lotus Linotype" w:cs="AL-Hotham" w:hint="cs"/>
          <w:sz w:val="30"/>
          <w:szCs w:val="30"/>
          <w:rtl/>
        </w:rPr>
        <w:t>.</w:t>
      </w:r>
    </w:p>
    <w:p w:rsidR="00476FCE" w:rsidRPr="00C03A31" w:rsidRDefault="00476FCE" w:rsidP="00EC47C4">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ابن جزي، أبو القاسم محمد بن أحمد الكلبي (ت741هـ).</w:t>
      </w:r>
      <w:r w:rsidRPr="00C03A31">
        <w:rPr>
          <w:rFonts w:cs="AL-Hotham"/>
          <w:color w:val="000000"/>
          <w:sz w:val="30"/>
          <w:szCs w:val="30"/>
          <w:rtl/>
        </w:rPr>
        <w:t xml:space="preserve"> </w:t>
      </w:r>
      <w:r w:rsidRPr="00C03A31">
        <w:rPr>
          <w:rFonts w:cs="AL-Hotham" w:hint="cs"/>
          <w:i/>
          <w:iCs/>
          <w:color w:val="000000"/>
          <w:sz w:val="30"/>
          <w:szCs w:val="30"/>
          <w:rtl/>
        </w:rPr>
        <w:t>تقريب الوصول إلى علم الأصول.</w:t>
      </w:r>
      <w:r w:rsidRPr="00C03A31">
        <w:rPr>
          <w:rFonts w:cs="AL-Hotham" w:hint="cs"/>
          <w:color w:val="000000"/>
          <w:sz w:val="30"/>
          <w:szCs w:val="30"/>
          <w:rtl/>
        </w:rPr>
        <w:t xml:space="preserve"> تحقيق: د. محمد المختار الشنقيطي</w:t>
      </w:r>
      <w:r w:rsidR="00EC47C4">
        <w:rPr>
          <w:rFonts w:cs="AL-Hotham" w:hint="cs"/>
          <w:color w:val="000000"/>
          <w:sz w:val="30"/>
          <w:szCs w:val="30"/>
          <w:rtl/>
        </w:rPr>
        <w:t>.</w:t>
      </w:r>
      <w:r w:rsidRPr="00C03A31">
        <w:rPr>
          <w:rFonts w:cs="AL-Hotham" w:hint="cs"/>
          <w:color w:val="000000"/>
          <w:sz w:val="30"/>
          <w:szCs w:val="30"/>
          <w:rtl/>
        </w:rPr>
        <w:t xml:space="preserve"> </w:t>
      </w:r>
      <w:r w:rsidR="0089461A">
        <w:rPr>
          <w:rFonts w:cs="AL-Hotham" w:hint="cs"/>
          <w:color w:val="000000"/>
          <w:sz w:val="30"/>
          <w:szCs w:val="30"/>
          <w:rtl/>
        </w:rPr>
        <w:t>ط1</w:t>
      </w:r>
      <w:r w:rsidR="00EC47C4">
        <w:rPr>
          <w:rFonts w:cs="AL-Hotham" w:hint="cs"/>
          <w:color w:val="000000"/>
          <w:sz w:val="30"/>
          <w:szCs w:val="30"/>
          <w:rtl/>
        </w:rPr>
        <w:t>.</w:t>
      </w:r>
      <w:r w:rsidR="0089461A">
        <w:rPr>
          <w:rFonts w:cs="AL-Hotham" w:hint="cs"/>
          <w:color w:val="000000"/>
          <w:sz w:val="30"/>
          <w:szCs w:val="30"/>
          <w:rtl/>
        </w:rPr>
        <w:t xml:space="preserve"> القاهرة: مكتبة ابن تيمية،</w:t>
      </w:r>
      <w:r w:rsidRPr="00C03A31">
        <w:rPr>
          <w:rFonts w:cs="AL-Hotham" w:hint="cs"/>
          <w:color w:val="000000"/>
          <w:sz w:val="30"/>
          <w:szCs w:val="30"/>
          <w:rtl/>
        </w:rPr>
        <w:t xml:space="preserve"> 1414هـ.</w:t>
      </w:r>
    </w:p>
    <w:p w:rsidR="00476FCE" w:rsidRPr="00D53C13" w:rsidRDefault="00476FCE" w:rsidP="00476FCE">
      <w:pPr>
        <w:widowControl w:val="0"/>
        <w:spacing w:line="245" w:lineRule="auto"/>
        <w:ind w:left="567" w:hanging="567"/>
        <w:jc w:val="lowKashida"/>
        <w:rPr>
          <w:rFonts w:cs="AL-Hotham"/>
          <w:sz w:val="30"/>
          <w:szCs w:val="30"/>
        </w:rPr>
      </w:pPr>
      <w:r w:rsidRPr="0089461A">
        <w:rPr>
          <w:rFonts w:ascii="Traditional Arabic" w:hAnsi="Traditional Arabic"/>
          <w:b/>
          <w:bCs/>
          <w:color w:val="000000"/>
          <w:sz w:val="30"/>
          <w:szCs w:val="30"/>
          <w:rtl/>
        </w:rPr>
        <w:t>ابن حجر، أبو الفضل أحمد بن علي العسقلاني (ت852هـ).</w:t>
      </w:r>
      <w:r>
        <w:rPr>
          <w:rFonts w:cs="AL-Hotham" w:hint="cs"/>
          <w:sz w:val="30"/>
          <w:szCs w:val="30"/>
          <w:rtl/>
        </w:rPr>
        <w:t xml:space="preserve"> </w:t>
      </w:r>
      <w:r w:rsidRPr="008E3940">
        <w:rPr>
          <w:rFonts w:cs="AL-Hotham" w:hint="cs"/>
          <w:i/>
          <w:iCs/>
          <w:sz w:val="30"/>
          <w:szCs w:val="30"/>
          <w:rtl/>
        </w:rPr>
        <w:t xml:space="preserve">الدرر الكامنة في أعيان المائة </w:t>
      </w:r>
      <w:r w:rsidRPr="008E3940">
        <w:rPr>
          <w:rFonts w:cs="AL-Hotham" w:hint="cs"/>
          <w:i/>
          <w:iCs/>
          <w:sz w:val="30"/>
          <w:szCs w:val="30"/>
          <w:rtl/>
        </w:rPr>
        <w:lastRenderedPageBreak/>
        <w:t>الثامنة.</w:t>
      </w:r>
      <w:r w:rsidRPr="00D53C13">
        <w:rPr>
          <w:rFonts w:cs="AL-Hotham" w:hint="cs"/>
          <w:sz w:val="30"/>
          <w:szCs w:val="30"/>
          <w:rtl/>
        </w:rPr>
        <w:t xml:space="preserve"> </w:t>
      </w:r>
      <w:r>
        <w:rPr>
          <w:rFonts w:cs="AL-Hotham" w:hint="cs"/>
          <w:sz w:val="30"/>
          <w:szCs w:val="30"/>
          <w:rtl/>
        </w:rPr>
        <w:t xml:space="preserve">الهند: </w:t>
      </w:r>
      <w:r w:rsidRPr="00D53C13">
        <w:rPr>
          <w:rFonts w:cs="AL-Hotham" w:hint="cs"/>
          <w:sz w:val="30"/>
          <w:szCs w:val="30"/>
          <w:rtl/>
        </w:rPr>
        <w:t>مطبع</w:t>
      </w:r>
      <w:r w:rsidR="00C07963">
        <w:rPr>
          <w:rFonts w:cs="AL-Hotham" w:hint="cs"/>
          <w:sz w:val="30"/>
          <w:szCs w:val="30"/>
          <w:rtl/>
        </w:rPr>
        <w:t>ة مجلس المعارف العثمانية،</w:t>
      </w:r>
      <w:r w:rsidRPr="00D53C13">
        <w:rPr>
          <w:rFonts w:cs="AL-Hotham" w:hint="cs"/>
          <w:sz w:val="30"/>
          <w:szCs w:val="30"/>
          <w:rtl/>
        </w:rPr>
        <w:t xml:space="preserve"> 1392هـ.</w:t>
      </w:r>
    </w:p>
    <w:p w:rsidR="00476FCE" w:rsidRPr="00D53C13" w:rsidRDefault="00476FCE" w:rsidP="00476FCE">
      <w:pPr>
        <w:widowControl w:val="0"/>
        <w:spacing w:line="245" w:lineRule="auto"/>
        <w:ind w:left="567" w:hanging="567"/>
        <w:jc w:val="lowKashida"/>
        <w:rPr>
          <w:rFonts w:cs="AL-Hotham"/>
          <w:sz w:val="30"/>
          <w:szCs w:val="30"/>
        </w:rPr>
      </w:pPr>
      <w:r w:rsidRPr="0089461A">
        <w:rPr>
          <w:rFonts w:ascii="Traditional Arabic" w:hAnsi="Traditional Arabic"/>
          <w:b/>
          <w:bCs/>
          <w:color w:val="000000"/>
          <w:sz w:val="30"/>
          <w:szCs w:val="30"/>
          <w:rtl/>
        </w:rPr>
        <w:t>ابن حزم، أبو محمد علي بن أحمد (ت 456هـ).</w:t>
      </w:r>
      <w:r w:rsidRPr="00A27A8E">
        <w:rPr>
          <w:rFonts w:ascii="Traditional Arabic" w:hAnsi="Traditional Arabic" w:cs="AL-Hotham"/>
          <w:b/>
          <w:bCs/>
          <w:color w:val="000000"/>
          <w:sz w:val="30"/>
          <w:szCs w:val="30"/>
          <w:rtl/>
        </w:rPr>
        <w:t xml:space="preserve"> </w:t>
      </w:r>
      <w:r w:rsidRPr="00C0530D">
        <w:rPr>
          <w:rFonts w:cs="AL-Hotham" w:hint="cs"/>
          <w:i/>
          <w:iCs/>
          <w:sz w:val="30"/>
          <w:szCs w:val="30"/>
          <w:rtl/>
        </w:rPr>
        <w:t>مراتب الإجماع.</w:t>
      </w:r>
      <w:r w:rsidRPr="00D53C13">
        <w:rPr>
          <w:rFonts w:cs="AL-Hotham" w:hint="cs"/>
          <w:sz w:val="30"/>
          <w:szCs w:val="30"/>
          <w:rtl/>
        </w:rPr>
        <w:t xml:space="preserve"> </w:t>
      </w:r>
      <w:r>
        <w:rPr>
          <w:rFonts w:cs="AL-Hotham" w:hint="cs"/>
          <w:sz w:val="30"/>
          <w:szCs w:val="30"/>
          <w:rtl/>
        </w:rPr>
        <w:t>بيروت:</w:t>
      </w:r>
      <w:r w:rsidRPr="00D53C13">
        <w:rPr>
          <w:rFonts w:cs="AL-Hotham" w:hint="cs"/>
          <w:sz w:val="30"/>
          <w:szCs w:val="30"/>
          <w:rtl/>
        </w:rPr>
        <w:t xml:space="preserve"> دار الكب العلمية، </w:t>
      </w:r>
      <w:r>
        <w:rPr>
          <w:rFonts w:cs="AL-Hotham" w:hint="cs"/>
          <w:sz w:val="30"/>
          <w:szCs w:val="30"/>
          <w:rtl/>
        </w:rPr>
        <w:t>د.ت</w:t>
      </w:r>
      <w:r w:rsidRPr="00D53C13">
        <w:rPr>
          <w:rFonts w:cs="AL-Hotham" w:hint="cs"/>
          <w:sz w:val="30"/>
          <w:szCs w:val="30"/>
          <w:rtl/>
        </w:rPr>
        <w:t>.</w:t>
      </w:r>
    </w:p>
    <w:p w:rsidR="00476FCE" w:rsidRPr="00D53C13" w:rsidRDefault="00110C00" w:rsidP="00476FCE">
      <w:pPr>
        <w:widowControl w:val="0"/>
        <w:spacing w:line="245" w:lineRule="auto"/>
        <w:ind w:left="567" w:hanging="567"/>
        <w:jc w:val="lowKashida"/>
        <w:rPr>
          <w:rFonts w:cs="AL-Hotham"/>
          <w:sz w:val="30"/>
          <w:szCs w:val="30"/>
        </w:rPr>
      </w:pPr>
      <w:r>
        <w:rPr>
          <w:rFonts w:ascii="Traditional Arabic" w:hAnsi="Traditional Arabic" w:hint="cs"/>
          <w:b/>
          <w:bCs/>
          <w:color w:val="000000"/>
          <w:sz w:val="30"/>
          <w:szCs w:val="30"/>
          <w:rtl/>
        </w:rPr>
        <w:t>__________،</w:t>
      </w:r>
      <w:r>
        <w:rPr>
          <w:rFonts w:ascii="Lotus Linotype" w:hAnsi="Lotus Linotype" w:cs="AL-Hotham" w:hint="cs"/>
          <w:i/>
          <w:iCs/>
          <w:sz w:val="30"/>
          <w:szCs w:val="30"/>
          <w:rtl/>
        </w:rPr>
        <w:t xml:space="preserve"> </w:t>
      </w:r>
      <w:r w:rsidR="00476FCE" w:rsidRPr="003143D0">
        <w:rPr>
          <w:rFonts w:ascii="Lotus Linotype" w:hAnsi="Lotus Linotype" w:cs="AL-Hotham"/>
          <w:i/>
          <w:iCs/>
          <w:sz w:val="30"/>
          <w:szCs w:val="30"/>
          <w:rtl/>
        </w:rPr>
        <w:t>الإحكام في أص</w:t>
      </w:r>
      <w:r w:rsidR="00476FCE" w:rsidRPr="003143D0">
        <w:rPr>
          <w:rFonts w:ascii="Lotus Linotype" w:hAnsi="Lotus Linotype" w:cs="AL-Hotham" w:hint="cs"/>
          <w:i/>
          <w:iCs/>
          <w:sz w:val="30"/>
          <w:szCs w:val="30"/>
          <w:rtl/>
        </w:rPr>
        <w:t>ـ</w:t>
      </w:r>
      <w:r w:rsidR="00476FCE" w:rsidRPr="003143D0">
        <w:rPr>
          <w:rFonts w:ascii="Lotus Linotype" w:hAnsi="Lotus Linotype" w:cs="AL-Hotham"/>
          <w:i/>
          <w:iCs/>
          <w:sz w:val="30"/>
          <w:szCs w:val="30"/>
          <w:rtl/>
        </w:rPr>
        <w:t>ول الأحكام</w:t>
      </w:r>
      <w:r w:rsidR="00476FCE" w:rsidRPr="003143D0">
        <w:rPr>
          <w:rFonts w:ascii="Lotus Linotype" w:hAnsi="Lotus Linotype" w:cs="AL-Hotham" w:hint="cs"/>
          <w:i/>
          <w:iCs/>
          <w:sz w:val="30"/>
          <w:szCs w:val="30"/>
          <w:rtl/>
        </w:rPr>
        <w:t>.</w:t>
      </w:r>
      <w:r w:rsidR="00476FCE" w:rsidRPr="00D53C13">
        <w:rPr>
          <w:rFonts w:ascii="Lotus Linotype" w:hAnsi="Lotus Linotype" w:cs="AL-Hotham"/>
          <w:sz w:val="30"/>
          <w:szCs w:val="30"/>
          <w:rtl/>
        </w:rPr>
        <w:t xml:space="preserve"> </w:t>
      </w:r>
      <w:r w:rsidR="00476FCE">
        <w:rPr>
          <w:rFonts w:ascii="Lotus Linotype" w:hAnsi="Lotus Linotype" w:cs="AL-Hotham" w:hint="cs"/>
          <w:sz w:val="30"/>
          <w:szCs w:val="30"/>
          <w:rtl/>
        </w:rPr>
        <w:t xml:space="preserve">بيروت: </w:t>
      </w:r>
      <w:r w:rsidR="0089461A">
        <w:rPr>
          <w:rFonts w:ascii="Lotus Linotype" w:hAnsi="Lotus Linotype" w:cs="AL-Hotham"/>
          <w:sz w:val="30"/>
          <w:szCs w:val="30"/>
          <w:rtl/>
        </w:rPr>
        <w:t>دار الكتب العلمية،</w:t>
      </w:r>
      <w:r w:rsidR="00476FCE">
        <w:rPr>
          <w:rFonts w:ascii="Lotus Linotype" w:hAnsi="Lotus Linotype" w:cs="AL-Hotham" w:hint="cs"/>
          <w:sz w:val="30"/>
          <w:szCs w:val="30"/>
          <w:rtl/>
        </w:rPr>
        <w:t xml:space="preserve"> د.ت</w:t>
      </w:r>
      <w:r w:rsidR="00476FCE" w:rsidRPr="00D53C13">
        <w:rPr>
          <w:rFonts w:cs="AL-Hotham" w:hint="cs"/>
          <w:sz w:val="30"/>
          <w:szCs w:val="30"/>
          <w:rtl/>
        </w:rPr>
        <w:t>.</w:t>
      </w:r>
    </w:p>
    <w:p w:rsidR="00476FCE" w:rsidRPr="00D53C13" w:rsidRDefault="00476FCE" w:rsidP="00EC47C4">
      <w:pPr>
        <w:widowControl w:val="0"/>
        <w:spacing w:line="245" w:lineRule="auto"/>
        <w:ind w:left="567" w:hanging="567"/>
        <w:jc w:val="lowKashida"/>
        <w:rPr>
          <w:rFonts w:cs="AL-Hotham"/>
          <w:sz w:val="30"/>
          <w:szCs w:val="30"/>
        </w:rPr>
      </w:pPr>
      <w:r w:rsidRPr="0089461A">
        <w:rPr>
          <w:rFonts w:ascii="Traditional Arabic" w:hAnsi="Traditional Arabic"/>
          <w:b/>
          <w:bCs/>
          <w:color w:val="000000"/>
          <w:szCs w:val="30"/>
          <w:rtl/>
        </w:rPr>
        <w:t>ابن حمدان، أحمد الحراني الحنبلي (ت695هـ).</w:t>
      </w:r>
      <w:r w:rsidRPr="00C81580">
        <w:rPr>
          <w:rFonts w:cs="AL-Hotham" w:hint="cs"/>
          <w:color w:val="000000"/>
          <w:szCs w:val="30"/>
          <w:rtl/>
        </w:rPr>
        <w:t xml:space="preserve"> </w:t>
      </w:r>
      <w:r w:rsidRPr="003E4CD3">
        <w:rPr>
          <w:rFonts w:ascii="Lotus Linotype" w:hAnsi="Lotus Linotype" w:cs="AL-Hotham"/>
          <w:i/>
          <w:iCs/>
          <w:sz w:val="30"/>
          <w:szCs w:val="30"/>
          <w:rtl/>
        </w:rPr>
        <w:t>صفة الفتوى والمفتي والمستفتي</w:t>
      </w:r>
      <w:r w:rsidRPr="003E4CD3">
        <w:rPr>
          <w:rFonts w:ascii="Lotus Linotype" w:hAnsi="Lotus Linotype" w:cs="AL-Hotham" w:hint="cs"/>
          <w:i/>
          <w:iCs/>
          <w:sz w:val="30"/>
          <w:szCs w:val="30"/>
          <w:rtl/>
        </w:rPr>
        <w:t>.</w:t>
      </w:r>
      <w:r w:rsidRPr="00D53C13">
        <w:rPr>
          <w:rFonts w:ascii="Lotus Linotype" w:hAnsi="Lotus Linotype" w:cs="AL-Hotham"/>
          <w:sz w:val="30"/>
          <w:szCs w:val="30"/>
          <w:rtl/>
        </w:rPr>
        <w:t xml:space="preserve"> تخريج وتعليق</w:t>
      </w:r>
      <w:r>
        <w:rPr>
          <w:rFonts w:ascii="Lotus Linotype" w:hAnsi="Lotus Linotype" w:cs="AL-Hotham" w:hint="cs"/>
          <w:sz w:val="30"/>
          <w:szCs w:val="30"/>
          <w:rtl/>
        </w:rPr>
        <w:t>:</w:t>
      </w:r>
      <w:r w:rsidRPr="00D53C13">
        <w:rPr>
          <w:rFonts w:ascii="Lotus Linotype" w:hAnsi="Lotus Linotype" w:cs="AL-Hotham"/>
          <w:sz w:val="30"/>
          <w:szCs w:val="30"/>
          <w:rtl/>
        </w:rPr>
        <w:t xml:space="preserve"> محمد ناصر الدين الألباني</w:t>
      </w:r>
      <w:r w:rsidR="00EC47C4">
        <w:rPr>
          <w:rFonts w:ascii="Lotus Linotype" w:hAnsi="Lotus Linotype" w:cs="AL-Hotham" w:hint="cs"/>
          <w:sz w:val="30"/>
          <w:szCs w:val="30"/>
          <w:rtl/>
        </w:rPr>
        <w:t>.</w:t>
      </w:r>
      <w:r w:rsidRPr="00D53C13">
        <w:rPr>
          <w:rFonts w:ascii="Lotus Linotype" w:hAnsi="Lotus Linotype" w:cs="AL-Hotham"/>
          <w:sz w:val="30"/>
          <w:szCs w:val="30"/>
          <w:rtl/>
        </w:rPr>
        <w:t xml:space="preserve"> </w:t>
      </w:r>
      <w:r w:rsidR="0089461A">
        <w:rPr>
          <w:rFonts w:ascii="Lotus Linotype" w:hAnsi="Lotus Linotype" w:cs="AL-Hotham" w:hint="cs"/>
          <w:sz w:val="30"/>
          <w:szCs w:val="30"/>
          <w:rtl/>
        </w:rPr>
        <w:t>ط4</w:t>
      </w:r>
      <w:r w:rsidR="00EC47C4">
        <w:rPr>
          <w:rFonts w:ascii="Lotus Linotype" w:hAnsi="Lotus Linotype" w:cs="AL-Hotham" w:hint="cs"/>
          <w:sz w:val="30"/>
          <w:szCs w:val="30"/>
          <w:rtl/>
        </w:rPr>
        <w:t xml:space="preserve">. </w:t>
      </w:r>
      <w:r w:rsidR="0089461A">
        <w:rPr>
          <w:rFonts w:ascii="Lotus Linotype" w:hAnsi="Lotus Linotype" w:cs="AL-Hotham" w:hint="cs"/>
          <w:sz w:val="30"/>
          <w:szCs w:val="30"/>
          <w:rtl/>
        </w:rPr>
        <w:t xml:space="preserve"> </w:t>
      </w:r>
      <w:r>
        <w:rPr>
          <w:rFonts w:ascii="Lotus Linotype" w:hAnsi="Lotus Linotype" w:cs="AL-Hotham" w:hint="cs"/>
          <w:sz w:val="30"/>
          <w:szCs w:val="30"/>
          <w:rtl/>
        </w:rPr>
        <w:t xml:space="preserve">بيروت: </w:t>
      </w:r>
      <w:r w:rsidRPr="00D53C13">
        <w:rPr>
          <w:rFonts w:ascii="Lotus Linotype" w:hAnsi="Lotus Linotype" w:cs="AL-Hotham"/>
          <w:sz w:val="30"/>
          <w:szCs w:val="30"/>
          <w:rtl/>
        </w:rPr>
        <w:t>المكتب الإسلامي،</w:t>
      </w:r>
      <w:r w:rsidR="0089461A">
        <w:rPr>
          <w:rFonts w:ascii="Lotus Linotype" w:hAnsi="Lotus Linotype" w:cs="AL-Hotham" w:hint="cs"/>
          <w:sz w:val="30"/>
          <w:szCs w:val="30"/>
          <w:rtl/>
        </w:rPr>
        <w:t xml:space="preserve"> </w:t>
      </w:r>
      <w:r w:rsidRPr="00D53C13">
        <w:rPr>
          <w:rFonts w:ascii="Lotus Linotype" w:hAnsi="Lotus Linotype" w:cs="AL-Hotham"/>
          <w:sz w:val="30"/>
          <w:szCs w:val="30"/>
          <w:rtl/>
        </w:rPr>
        <w:t>1404هـ</w:t>
      </w:r>
      <w:r w:rsidRPr="00D53C13">
        <w:rPr>
          <w:rFonts w:cs="AL-Hotham" w:hint="cs"/>
          <w:sz w:val="30"/>
          <w:szCs w:val="30"/>
          <w:rtl/>
        </w:rPr>
        <w:t>.</w:t>
      </w:r>
    </w:p>
    <w:p w:rsidR="00476FCE" w:rsidRPr="00D53C13" w:rsidRDefault="00476FCE" w:rsidP="00EC47C4">
      <w:pPr>
        <w:widowControl w:val="0"/>
        <w:spacing w:line="245" w:lineRule="auto"/>
        <w:ind w:left="567" w:hanging="567"/>
        <w:jc w:val="lowKashida"/>
        <w:rPr>
          <w:rFonts w:cs="AL-Hotham"/>
          <w:sz w:val="30"/>
          <w:szCs w:val="30"/>
        </w:rPr>
      </w:pPr>
      <w:r w:rsidRPr="0089461A">
        <w:rPr>
          <w:rFonts w:ascii="Traditional Arabic" w:hAnsi="Traditional Arabic"/>
          <w:b/>
          <w:bCs/>
          <w:sz w:val="30"/>
          <w:szCs w:val="30"/>
          <w:rtl/>
        </w:rPr>
        <w:t>ابن حميد، محمد بن عبد الله (ت1295هـ).</w:t>
      </w:r>
      <w:r w:rsidRPr="00F655ED">
        <w:rPr>
          <w:rFonts w:ascii="Lotus Linotype" w:hAnsi="Lotus Linotype" w:cs="AL-Hotham" w:hint="cs"/>
          <w:b/>
          <w:bCs/>
          <w:sz w:val="30"/>
          <w:szCs w:val="30"/>
          <w:rtl/>
        </w:rPr>
        <w:t xml:space="preserve"> </w:t>
      </w:r>
      <w:r w:rsidRPr="00F655ED">
        <w:rPr>
          <w:rFonts w:ascii="Lotus Linotype" w:hAnsi="Lotus Linotype" w:cs="AL-Hotham"/>
          <w:i/>
          <w:iCs/>
          <w:sz w:val="30"/>
          <w:szCs w:val="30"/>
          <w:rtl/>
        </w:rPr>
        <w:t>السحب الوابلة على ضرائح الحنابلة</w:t>
      </w:r>
      <w:r w:rsidRPr="00F655ED">
        <w:rPr>
          <w:rFonts w:ascii="Lotus Linotype" w:hAnsi="Lotus Linotype" w:cs="AL-Hotham" w:hint="cs"/>
          <w:i/>
          <w:iCs/>
          <w:sz w:val="30"/>
          <w:szCs w:val="30"/>
          <w:rtl/>
        </w:rPr>
        <w:t>.</w:t>
      </w:r>
      <w:r w:rsidRPr="00D53C13">
        <w:rPr>
          <w:rFonts w:ascii="Lotus Linotype" w:hAnsi="Lotus Linotype" w:cs="AL-Hotham"/>
          <w:sz w:val="30"/>
          <w:szCs w:val="30"/>
          <w:rtl/>
        </w:rPr>
        <w:t xml:space="preserve"> تحقيق</w:t>
      </w:r>
      <w:r>
        <w:rPr>
          <w:rFonts w:ascii="Lotus Linotype" w:hAnsi="Lotus Linotype" w:cs="AL-Hotham" w:hint="cs"/>
          <w:sz w:val="30"/>
          <w:szCs w:val="30"/>
          <w:rtl/>
        </w:rPr>
        <w:t>:</w:t>
      </w:r>
      <w:r w:rsidRPr="00D53C13">
        <w:rPr>
          <w:rFonts w:ascii="Lotus Linotype" w:hAnsi="Lotus Linotype" w:cs="AL-Hotham"/>
          <w:sz w:val="30"/>
          <w:szCs w:val="30"/>
          <w:rtl/>
        </w:rPr>
        <w:t xml:space="preserve"> د.</w:t>
      </w:r>
      <w:r w:rsidRPr="00D53C13">
        <w:rPr>
          <w:rFonts w:ascii="Lotus Linotype" w:hAnsi="Lotus Linotype" w:cs="AL-Hotham" w:hint="cs"/>
          <w:sz w:val="30"/>
          <w:szCs w:val="30"/>
          <w:rtl/>
        </w:rPr>
        <w:t xml:space="preserve"> </w:t>
      </w:r>
      <w:r w:rsidRPr="00D53C13">
        <w:rPr>
          <w:rFonts w:ascii="Lotus Linotype" w:hAnsi="Lotus Linotype" w:cs="AL-Hotham"/>
          <w:sz w:val="30"/>
          <w:szCs w:val="30"/>
          <w:rtl/>
        </w:rPr>
        <w:t xml:space="preserve">بكر </w:t>
      </w:r>
      <w:r w:rsidR="00775A9F">
        <w:rPr>
          <w:rFonts w:ascii="Lotus Linotype" w:hAnsi="Lotus Linotype" w:cs="AL-Hotham" w:hint="cs"/>
          <w:sz w:val="30"/>
          <w:szCs w:val="30"/>
          <w:rtl/>
        </w:rPr>
        <w:br/>
      </w:r>
      <w:r w:rsidRPr="00D53C13">
        <w:rPr>
          <w:rFonts w:ascii="Lotus Linotype" w:hAnsi="Lotus Linotype" w:cs="AL-Hotham"/>
          <w:sz w:val="30"/>
          <w:szCs w:val="30"/>
          <w:rtl/>
        </w:rPr>
        <w:t>أبو زيد</w:t>
      </w:r>
      <w:r>
        <w:rPr>
          <w:rFonts w:ascii="Lotus Linotype" w:hAnsi="Lotus Linotype" w:cs="AL-Hotham" w:hint="cs"/>
          <w:sz w:val="30"/>
          <w:szCs w:val="30"/>
          <w:rtl/>
        </w:rPr>
        <w:t>،</w:t>
      </w:r>
      <w:r w:rsidRPr="00D53C13">
        <w:rPr>
          <w:rFonts w:ascii="Lotus Linotype" w:hAnsi="Lotus Linotype" w:cs="AL-Hotham"/>
          <w:sz w:val="30"/>
          <w:szCs w:val="30"/>
          <w:rtl/>
        </w:rPr>
        <w:t xml:space="preserve"> ود. عبدالرحمن العثيمين</w:t>
      </w:r>
      <w:r w:rsidR="00EC47C4">
        <w:rPr>
          <w:rFonts w:ascii="Lotus Linotype" w:hAnsi="Lotus Linotype" w:cs="AL-Hotham" w:hint="cs"/>
          <w:sz w:val="30"/>
          <w:szCs w:val="30"/>
          <w:rtl/>
        </w:rPr>
        <w:t xml:space="preserve">. </w:t>
      </w:r>
      <w:r w:rsidRPr="00D53C13">
        <w:rPr>
          <w:rFonts w:ascii="Lotus Linotype" w:hAnsi="Lotus Linotype" w:cs="AL-Hotham" w:hint="cs"/>
          <w:sz w:val="30"/>
          <w:szCs w:val="30"/>
          <w:rtl/>
        </w:rPr>
        <w:t xml:space="preserve"> </w:t>
      </w:r>
      <w:r w:rsidR="0089461A">
        <w:rPr>
          <w:rFonts w:ascii="Lotus Linotype" w:hAnsi="Lotus Linotype" w:cs="AL-Hotham" w:hint="cs"/>
          <w:sz w:val="30"/>
          <w:szCs w:val="30"/>
          <w:rtl/>
        </w:rPr>
        <w:t>ط1</w:t>
      </w:r>
      <w:r w:rsidR="00EC47C4">
        <w:rPr>
          <w:rFonts w:ascii="Lotus Linotype" w:hAnsi="Lotus Linotype" w:cs="AL-Hotham" w:hint="cs"/>
          <w:sz w:val="30"/>
          <w:szCs w:val="30"/>
          <w:rtl/>
        </w:rPr>
        <w:t>.</w:t>
      </w:r>
      <w:r w:rsidR="0089461A">
        <w:rPr>
          <w:rFonts w:ascii="Lotus Linotype" w:hAnsi="Lotus Linotype" w:cs="AL-Hotham" w:hint="cs"/>
          <w:sz w:val="30"/>
          <w:szCs w:val="30"/>
          <w:rtl/>
        </w:rPr>
        <w:t xml:space="preserve"> </w:t>
      </w:r>
      <w:r>
        <w:rPr>
          <w:rFonts w:ascii="Lotus Linotype" w:hAnsi="Lotus Linotype" w:cs="AL-Hotham" w:hint="cs"/>
          <w:sz w:val="30"/>
          <w:szCs w:val="30"/>
          <w:rtl/>
        </w:rPr>
        <w:t xml:space="preserve">بيروت: </w:t>
      </w:r>
      <w:r w:rsidRPr="00D53C13">
        <w:rPr>
          <w:rFonts w:ascii="Lotus Linotype" w:hAnsi="Lotus Linotype" w:cs="AL-Hotham"/>
          <w:sz w:val="30"/>
          <w:szCs w:val="30"/>
          <w:rtl/>
        </w:rPr>
        <w:t>مؤسسة الرسالة،</w:t>
      </w:r>
      <w:r w:rsidRPr="00D53C13">
        <w:rPr>
          <w:rFonts w:ascii="Lotus Linotype" w:hAnsi="Lotus Linotype" w:cs="AL-Hotham" w:hint="cs"/>
          <w:sz w:val="30"/>
          <w:szCs w:val="30"/>
          <w:rtl/>
        </w:rPr>
        <w:t xml:space="preserve"> </w:t>
      </w:r>
      <w:r w:rsidRPr="00D53C13">
        <w:rPr>
          <w:rFonts w:ascii="Lotus Linotype" w:hAnsi="Lotus Linotype" w:cs="AL-Hotham"/>
          <w:sz w:val="30"/>
          <w:szCs w:val="30"/>
          <w:rtl/>
        </w:rPr>
        <w:t>1416هـ.</w:t>
      </w:r>
    </w:p>
    <w:p w:rsidR="00476FCE" w:rsidRPr="004D40FD" w:rsidRDefault="00476FCE" w:rsidP="00EC47C4">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ابن خلكان، أبو العباس شمس الدين أحمد بن محمد (ت681هـ).</w:t>
      </w:r>
      <w:r w:rsidRPr="004D40FD">
        <w:rPr>
          <w:rFonts w:cs="AL-Hotham" w:hint="cs"/>
          <w:b/>
          <w:bCs/>
          <w:color w:val="000000"/>
          <w:sz w:val="30"/>
          <w:szCs w:val="30"/>
          <w:rtl/>
        </w:rPr>
        <w:t xml:space="preserve"> </w:t>
      </w:r>
      <w:r w:rsidRPr="004D40FD">
        <w:rPr>
          <w:rFonts w:cs="AL-Hotham" w:hint="cs"/>
          <w:i/>
          <w:iCs/>
          <w:color w:val="000000"/>
          <w:sz w:val="30"/>
          <w:szCs w:val="30"/>
          <w:rtl/>
        </w:rPr>
        <w:t>وفيات الأعيان وأنباء أبناء الزمان.</w:t>
      </w:r>
      <w:r w:rsidRPr="004D40FD">
        <w:rPr>
          <w:rFonts w:cs="AL-Hotham" w:hint="cs"/>
          <w:color w:val="000000"/>
          <w:sz w:val="30"/>
          <w:szCs w:val="30"/>
          <w:rtl/>
        </w:rPr>
        <w:t xml:space="preserve"> تحقيق: إ</w:t>
      </w:r>
      <w:r w:rsidR="001B77BB">
        <w:rPr>
          <w:rFonts w:cs="AL-Hotham" w:hint="cs"/>
          <w:color w:val="000000"/>
          <w:sz w:val="30"/>
          <w:szCs w:val="30"/>
          <w:rtl/>
        </w:rPr>
        <w:t>حسان عباس</w:t>
      </w:r>
      <w:r w:rsidR="00EC47C4">
        <w:rPr>
          <w:rFonts w:cs="AL-Hotham" w:hint="cs"/>
          <w:color w:val="000000"/>
          <w:sz w:val="30"/>
          <w:szCs w:val="30"/>
          <w:rtl/>
        </w:rPr>
        <w:t xml:space="preserve">. </w:t>
      </w:r>
      <w:r w:rsidR="001B77BB">
        <w:rPr>
          <w:rFonts w:cs="AL-Hotham" w:hint="cs"/>
          <w:color w:val="000000"/>
          <w:sz w:val="30"/>
          <w:szCs w:val="30"/>
          <w:rtl/>
        </w:rPr>
        <w:t xml:space="preserve"> بيروت: دار صادر،</w:t>
      </w:r>
      <w:r w:rsidRPr="004D40FD">
        <w:rPr>
          <w:rFonts w:cs="AL-Hotham" w:hint="cs"/>
          <w:color w:val="000000"/>
          <w:sz w:val="30"/>
          <w:szCs w:val="30"/>
          <w:rtl/>
        </w:rPr>
        <w:t xml:space="preserve"> 1398هـ.</w:t>
      </w:r>
    </w:p>
    <w:p w:rsidR="00476FCE" w:rsidRPr="00B165F9" w:rsidRDefault="00476FCE" w:rsidP="00EC47C4">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ابن عابدين، محمد أمين بن عمر (ت1252هـ).</w:t>
      </w:r>
      <w:r w:rsidRPr="00B165F9">
        <w:rPr>
          <w:rFonts w:cs="AL-Hotham" w:hint="cs"/>
          <w:b/>
          <w:bCs/>
          <w:color w:val="000000"/>
          <w:sz w:val="30"/>
          <w:szCs w:val="30"/>
          <w:rtl/>
        </w:rPr>
        <w:t xml:space="preserve"> </w:t>
      </w:r>
      <w:r w:rsidRPr="00B165F9">
        <w:rPr>
          <w:rFonts w:cs="AL-Hotham" w:hint="cs"/>
          <w:i/>
          <w:iCs/>
          <w:color w:val="000000"/>
          <w:sz w:val="30"/>
          <w:szCs w:val="30"/>
          <w:rtl/>
        </w:rPr>
        <w:t>حاشية ابن عابدين.</w:t>
      </w:r>
      <w:r w:rsidRPr="00B165F9">
        <w:rPr>
          <w:rFonts w:cs="AL-Hotham" w:hint="cs"/>
          <w:color w:val="000000"/>
          <w:sz w:val="30"/>
          <w:szCs w:val="30"/>
          <w:rtl/>
        </w:rPr>
        <w:t xml:space="preserve"> </w:t>
      </w:r>
      <w:r w:rsidR="001B77BB">
        <w:rPr>
          <w:rFonts w:cs="AL-Hotham" w:hint="cs"/>
          <w:color w:val="000000"/>
          <w:sz w:val="30"/>
          <w:szCs w:val="30"/>
          <w:rtl/>
        </w:rPr>
        <w:t>ط2</w:t>
      </w:r>
      <w:r w:rsidR="00EC47C4">
        <w:rPr>
          <w:rFonts w:cs="AL-Hotham" w:hint="cs"/>
          <w:color w:val="000000"/>
          <w:sz w:val="30"/>
          <w:szCs w:val="30"/>
          <w:rtl/>
        </w:rPr>
        <w:t>.</w:t>
      </w:r>
      <w:r w:rsidR="001B77BB">
        <w:rPr>
          <w:rFonts w:cs="AL-Hotham" w:hint="cs"/>
          <w:color w:val="000000"/>
          <w:sz w:val="30"/>
          <w:szCs w:val="30"/>
          <w:rtl/>
        </w:rPr>
        <w:t xml:space="preserve"> </w:t>
      </w:r>
      <w:r w:rsidRPr="00B165F9">
        <w:rPr>
          <w:rFonts w:cs="AL-Hotham" w:hint="cs"/>
          <w:color w:val="000000"/>
          <w:sz w:val="30"/>
          <w:szCs w:val="30"/>
          <w:rtl/>
        </w:rPr>
        <w:t>بيروت: دار الفكر، 1386هـ.</w:t>
      </w:r>
    </w:p>
    <w:p w:rsidR="00476FCE" w:rsidRPr="00D05E98" w:rsidRDefault="00476FCE" w:rsidP="00476FCE">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 xml:space="preserve">ابن عبد السلام، أبو محمد عز الدين عبد العزيز </w:t>
      </w:r>
      <w:r w:rsidRPr="0089461A">
        <w:rPr>
          <w:rFonts w:ascii="Traditional Arabic" w:hAnsi="Traditional Arabic"/>
          <w:b/>
          <w:bCs/>
          <w:color w:val="000000"/>
          <w:spacing w:val="-4"/>
          <w:sz w:val="30"/>
          <w:szCs w:val="30"/>
          <w:rtl/>
        </w:rPr>
        <w:t>(ت660هـ).</w:t>
      </w:r>
      <w:r w:rsidRPr="0089461A">
        <w:rPr>
          <w:rFonts w:cs="AL-Hotham" w:hint="cs"/>
          <w:b/>
          <w:bCs/>
          <w:color w:val="000000"/>
          <w:spacing w:val="-4"/>
          <w:sz w:val="30"/>
          <w:szCs w:val="30"/>
          <w:rtl/>
        </w:rPr>
        <w:t xml:space="preserve"> </w:t>
      </w:r>
      <w:r w:rsidRPr="0089461A">
        <w:rPr>
          <w:rFonts w:cs="AL-Hotham" w:hint="cs"/>
          <w:i/>
          <w:iCs/>
          <w:color w:val="000000"/>
          <w:spacing w:val="-4"/>
          <w:sz w:val="30"/>
          <w:szCs w:val="30"/>
          <w:rtl/>
        </w:rPr>
        <w:t>قواعد الأحكام في مصالح الأنام.</w:t>
      </w:r>
      <w:r w:rsidR="001B77BB">
        <w:rPr>
          <w:rFonts w:cs="AL-Hotham" w:hint="cs"/>
          <w:color w:val="000000"/>
          <w:sz w:val="30"/>
          <w:szCs w:val="30"/>
          <w:rtl/>
        </w:rPr>
        <w:t xml:space="preserve"> بيروت: مؤسسة الريان،</w:t>
      </w:r>
      <w:r w:rsidRPr="00D05E98">
        <w:rPr>
          <w:rFonts w:cs="AL-Hotham" w:hint="cs"/>
          <w:color w:val="000000"/>
          <w:sz w:val="30"/>
          <w:szCs w:val="30"/>
          <w:rtl/>
        </w:rPr>
        <w:t xml:space="preserve"> 1419هـ. </w:t>
      </w:r>
    </w:p>
    <w:p w:rsidR="00476FCE" w:rsidRPr="00D53C13" w:rsidRDefault="00476FCE" w:rsidP="00EC47C4">
      <w:pPr>
        <w:widowControl w:val="0"/>
        <w:spacing w:line="245" w:lineRule="auto"/>
        <w:ind w:left="567" w:hanging="567"/>
        <w:jc w:val="lowKashida"/>
        <w:rPr>
          <w:rFonts w:cs="AL-Hotham"/>
          <w:sz w:val="30"/>
          <w:szCs w:val="30"/>
        </w:rPr>
      </w:pPr>
      <w:r w:rsidRPr="0089461A">
        <w:rPr>
          <w:rFonts w:ascii="Traditional Arabic" w:hAnsi="Traditional Arabic"/>
          <w:b/>
          <w:bCs/>
          <w:color w:val="000000"/>
          <w:sz w:val="30"/>
          <w:szCs w:val="30"/>
          <w:rtl/>
        </w:rPr>
        <w:lastRenderedPageBreak/>
        <w:t>ابن عبد البر، أبو عمر يوسف بن عبد الله (ت463هـ).</w:t>
      </w:r>
      <w:r w:rsidRPr="00A27A8E">
        <w:rPr>
          <w:rFonts w:ascii="Traditional Arabic" w:hAnsi="Traditional Arabic" w:cs="AL-Hotham"/>
          <w:color w:val="000000"/>
          <w:sz w:val="30"/>
          <w:szCs w:val="30"/>
          <w:rtl/>
        </w:rPr>
        <w:t xml:space="preserve"> </w:t>
      </w:r>
      <w:r w:rsidRPr="00B11F00">
        <w:rPr>
          <w:rFonts w:ascii="Lotus Linotype" w:hAnsi="Lotus Linotype" w:cs="AL-Hotham" w:hint="cs"/>
          <w:i/>
          <w:iCs/>
          <w:sz w:val="30"/>
          <w:szCs w:val="30"/>
          <w:rtl/>
        </w:rPr>
        <w:t xml:space="preserve">جامع بيان العلم وفضله. </w:t>
      </w:r>
      <w:r w:rsidRPr="00D53C13">
        <w:rPr>
          <w:rFonts w:ascii="Lotus Linotype" w:hAnsi="Lotus Linotype" w:cs="AL-Hotham" w:hint="cs"/>
          <w:sz w:val="30"/>
          <w:szCs w:val="30"/>
          <w:rtl/>
        </w:rPr>
        <w:t>تحقيق</w:t>
      </w:r>
      <w:r>
        <w:rPr>
          <w:rFonts w:ascii="Lotus Linotype" w:hAnsi="Lotus Linotype" w:cs="AL-Hotham" w:hint="cs"/>
          <w:sz w:val="30"/>
          <w:szCs w:val="30"/>
          <w:rtl/>
        </w:rPr>
        <w:t>:</w:t>
      </w:r>
      <w:r w:rsidRPr="00D53C13">
        <w:rPr>
          <w:rFonts w:ascii="Lotus Linotype" w:hAnsi="Lotus Linotype" w:cs="AL-Hotham" w:hint="cs"/>
          <w:sz w:val="30"/>
          <w:szCs w:val="30"/>
          <w:rtl/>
        </w:rPr>
        <w:t xml:space="preserve"> </w:t>
      </w:r>
      <w:r w:rsidRPr="00775A9F">
        <w:rPr>
          <w:rFonts w:ascii="Lotus Linotype" w:hAnsi="Lotus Linotype" w:cs="AL-Hotham" w:hint="cs"/>
          <w:spacing w:val="-4"/>
          <w:sz w:val="30"/>
          <w:szCs w:val="30"/>
          <w:rtl/>
        </w:rPr>
        <w:t>أبو الأشبال الزهيري</w:t>
      </w:r>
      <w:r w:rsidR="00EC47C4">
        <w:rPr>
          <w:rFonts w:ascii="Lotus Linotype" w:hAnsi="Lotus Linotype" w:cs="AL-Hotham" w:hint="cs"/>
          <w:spacing w:val="-4"/>
          <w:sz w:val="30"/>
          <w:szCs w:val="30"/>
          <w:rtl/>
        </w:rPr>
        <w:t xml:space="preserve">. </w:t>
      </w:r>
      <w:r w:rsidRPr="00775A9F">
        <w:rPr>
          <w:rFonts w:ascii="Lotus Linotype" w:hAnsi="Lotus Linotype" w:cs="AL-Hotham" w:hint="cs"/>
          <w:spacing w:val="-4"/>
          <w:sz w:val="30"/>
          <w:szCs w:val="30"/>
          <w:rtl/>
        </w:rPr>
        <w:t xml:space="preserve"> </w:t>
      </w:r>
      <w:r w:rsidR="001B77BB">
        <w:rPr>
          <w:rFonts w:ascii="Lotus Linotype" w:hAnsi="Lotus Linotype" w:cs="AL-Hotham" w:hint="cs"/>
          <w:spacing w:val="-4"/>
          <w:sz w:val="30"/>
          <w:szCs w:val="30"/>
          <w:rtl/>
        </w:rPr>
        <w:t>ط4</w:t>
      </w:r>
      <w:r w:rsidR="00EC47C4">
        <w:rPr>
          <w:rFonts w:ascii="Lotus Linotype" w:hAnsi="Lotus Linotype" w:cs="AL-Hotham" w:hint="cs"/>
          <w:spacing w:val="-4"/>
          <w:sz w:val="30"/>
          <w:szCs w:val="30"/>
          <w:rtl/>
        </w:rPr>
        <w:t xml:space="preserve">. </w:t>
      </w:r>
      <w:r w:rsidR="001B77BB">
        <w:rPr>
          <w:rFonts w:ascii="Lotus Linotype" w:hAnsi="Lotus Linotype" w:cs="AL-Hotham" w:hint="cs"/>
          <w:spacing w:val="-4"/>
          <w:sz w:val="30"/>
          <w:szCs w:val="30"/>
          <w:rtl/>
        </w:rPr>
        <w:t xml:space="preserve"> </w:t>
      </w:r>
      <w:r w:rsidRPr="00775A9F">
        <w:rPr>
          <w:rFonts w:ascii="Lotus Linotype" w:hAnsi="Lotus Linotype" w:cs="AL-Hotham" w:hint="cs"/>
          <w:spacing w:val="-4"/>
          <w:sz w:val="30"/>
          <w:szCs w:val="30"/>
          <w:rtl/>
        </w:rPr>
        <w:t>الدمام: دار ابن الجوزي،</w:t>
      </w:r>
      <w:r w:rsidRPr="00D53C13">
        <w:rPr>
          <w:rFonts w:ascii="Lotus Linotype" w:hAnsi="Lotus Linotype" w:cs="AL-Hotham" w:hint="cs"/>
          <w:sz w:val="30"/>
          <w:szCs w:val="30"/>
          <w:rtl/>
        </w:rPr>
        <w:t xml:space="preserve"> 1419هـ.</w:t>
      </w:r>
    </w:p>
    <w:p w:rsidR="00476FCE" w:rsidRPr="000C486B" w:rsidRDefault="00476FCE" w:rsidP="00EC47C4">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 xml:space="preserve">ابن عقيل، أبو الوفاء علي بن عقيل بن محمد (ت513هـ). </w:t>
      </w:r>
      <w:r w:rsidRPr="000C486B">
        <w:rPr>
          <w:rFonts w:ascii="Lotus Linotype" w:hAnsi="Lotus Linotype" w:cs="AL-Hotham"/>
          <w:i/>
          <w:iCs/>
          <w:color w:val="000000"/>
          <w:sz w:val="30"/>
          <w:szCs w:val="30"/>
          <w:rtl/>
        </w:rPr>
        <w:t>الواضح في أصول الفقه</w:t>
      </w:r>
      <w:r w:rsidRPr="000C486B">
        <w:rPr>
          <w:rFonts w:ascii="Lotus Linotype" w:hAnsi="Lotus Linotype" w:cs="AL-Hotham" w:hint="cs"/>
          <w:i/>
          <w:iCs/>
          <w:color w:val="000000"/>
          <w:sz w:val="30"/>
          <w:szCs w:val="30"/>
          <w:rtl/>
        </w:rPr>
        <w:t>.</w:t>
      </w:r>
      <w:r w:rsidRPr="000C486B">
        <w:rPr>
          <w:rFonts w:ascii="Lotus Linotype" w:hAnsi="Lotus Linotype" w:cs="AL-Hotham" w:hint="cs"/>
          <w:color w:val="000000"/>
          <w:sz w:val="30"/>
          <w:szCs w:val="30"/>
          <w:rtl/>
        </w:rPr>
        <w:t xml:space="preserve"> تحقيق: د. عبدالله التركي</w:t>
      </w:r>
      <w:r w:rsidR="00EC47C4">
        <w:rPr>
          <w:rFonts w:ascii="Lotus Linotype" w:hAnsi="Lotus Linotype" w:cs="AL-Hotham" w:hint="cs"/>
          <w:color w:val="000000"/>
          <w:sz w:val="30"/>
          <w:szCs w:val="30"/>
          <w:rtl/>
        </w:rPr>
        <w:t xml:space="preserve">. </w:t>
      </w:r>
      <w:r w:rsidRPr="000C486B">
        <w:rPr>
          <w:rFonts w:ascii="Lotus Linotype" w:hAnsi="Lotus Linotype" w:cs="AL-Hotham" w:hint="cs"/>
          <w:color w:val="000000"/>
          <w:sz w:val="30"/>
          <w:szCs w:val="30"/>
          <w:rtl/>
        </w:rPr>
        <w:t xml:space="preserve"> </w:t>
      </w:r>
      <w:r w:rsidR="001B77BB">
        <w:rPr>
          <w:rFonts w:ascii="Lotus Linotype" w:hAnsi="Lotus Linotype" w:cs="AL-Hotham" w:hint="cs"/>
          <w:color w:val="000000"/>
          <w:sz w:val="30"/>
          <w:szCs w:val="30"/>
          <w:rtl/>
        </w:rPr>
        <w:t>ط1</w:t>
      </w:r>
      <w:r w:rsidR="00EC47C4">
        <w:rPr>
          <w:rFonts w:ascii="Lotus Linotype" w:hAnsi="Lotus Linotype" w:cs="AL-Hotham" w:hint="cs"/>
          <w:color w:val="000000"/>
          <w:sz w:val="30"/>
          <w:szCs w:val="30"/>
          <w:rtl/>
        </w:rPr>
        <w:t xml:space="preserve">. </w:t>
      </w:r>
      <w:r w:rsidR="001B77BB">
        <w:rPr>
          <w:rFonts w:ascii="Lotus Linotype" w:hAnsi="Lotus Linotype" w:cs="AL-Hotham" w:hint="cs"/>
          <w:color w:val="000000"/>
          <w:sz w:val="30"/>
          <w:szCs w:val="30"/>
          <w:rtl/>
        </w:rPr>
        <w:t xml:space="preserve"> </w:t>
      </w:r>
      <w:r w:rsidRPr="000C486B">
        <w:rPr>
          <w:rFonts w:ascii="Lotus Linotype" w:hAnsi="Lotus Linotype" w:cs="AL-Hotham" w:hint="cs"/>
          <w:color w:val="000000"/>
          <w:sz w:val="30"/>
          <w:szCs w:val="30"/>
          <w:rtl/>
        </w:rPr>
        <w:t>بيروت: مؤسسة الرسا</w:t>
      </w:r>
      <w:r w:rsidR="001B77BB">
        <w:rPr>
          <w:rFonts w:ascii="Lotus Linotype" w:hAnsi="Lotus Linotype" w:cs="AL-Hotham" w:hint="cs"/>
          <w:color w:val="000000"/>
          <w:sz w:val="30"/>
          <w:szCs w:val="30"/>
          <w:rtl/>
        </w:rPr>
        <w:t>لة،</w:t>
      </w:r>
      <w:r w:rsidRPr="000C486B">
        <w:rPr>
          <w:rFonts w:ascii="Lotus Linotype" w:hAnsi="Lotus Linotype" w:cs="AL-Hotham" w:hint="cs"/>
          <w:color w:val="000000"/>
          <w:sz w:val="30"/>
          <w:szCs w:val="30"/>
          <w:rtl/>
        </w:rPr>
        <w:t xml:space="preserve"> 1420هـ</w:t>
      </w:r>
      <w:r w:rsidRPr="000C486B">
        <w:rPr>
          <w:rFonts w:cs="AL-Hotham" w:hint="cs"/>
          <w:color w:val="000000"/>
          <w:sz w:val="30"/>
          <w:szCs w:val="30"/>
          <w:rtl/>
        </w:rPr>
        <w:t>.</w:t>
      </w:r>
    </w:p>
    <w:p w:rsidR="00476FCE" w:rsidRPr="00D53C13" w:rsidRDefault="00476FCE" w:rsidP="00EC47C4">
      <w:pPr>
        <w:widowControl w:val="0"/>
        <w:spacing w:line="245" w:lineRule="auto"/>
        <w:ind w:left="567" w:hanging="567"/>
        <w:jc w:val="lowKashida"/>
        <w:rPr>
          <w:rFonts w:cs="AL-Hotham"/>
          <w:sz w:val="30"/>
          <w:szCs w:val="30"/>
        </w:rPr>
      </w:pPr>
      <w:r w:rsidRPr="0089461A">
        <w:rPr>
          <w:rFonts w:ascii="Traditional Arabic" w:hAnsi="Traditional Arabic"/>
          <w:b/>
          <w:bCs/>
          <w:color w:val="000000"/>
          <w:szCs w:val="30"/>
          <w:rtl/>
        </w:rPr>
        <w:t>ابن فارس، أبو الحسين أحمد بن زكريا (ت395هـ).</w:t>
      </w:r>
      <w:r w:rsidRPr="00C81580">
        <w:rPr>
          <w:rFonts w:cs="AL-Hotham" w:hint="cs"/>
          <w:color w:val="000000"/>
          <w:szCs w:val="30"/>
          <w:rtl/>
        </w:rPr>
        <w:t xml:space="preserve"> </w:t>
      </w:r>
      <w:r w:rsidRPr="00C81580">
        <w:rPr>
          <w:rFonts w:cs="AL-Hotham"/>
          <w:i/>
          <w:iCs/>
          <w:color w:val="000000"/>
          <w:szCs w:val="30"/>
          <w:rtl/>
        </w:rPr>
        <w:t>معجم مقاييس اللغة</w:t>
      </w:r>
      <w:r w:rsidRPr="00C81580">
        <w:rPr>
          <w:rFonts w:cs="AL-Hotham" w:hint="cs"/>
          <w:i/>
          <w:iCs/>
          <w:color w:val="000000"/>
          <w:szCs w:val="30"/>
          <w:rtl/>
        </w:rPr>
        <w:t>.</w:t>
      </w:r>
      <w:r w:rsidRPr="00C81580">
        <w:rPr>
          <w:rFonts w:cs="AL-Hotham"/>
          <w:color w:val="000000"/>
          <w:szCs w:val="30"/>
          <w:rtl/>
        </w:rPr>
        <w:t xml:space="preserve"> </w:t>
      </w:r>
      <w:r w:rsidRPr="00D53C13">
        <w:rPr>
          <w:rFonts w:ascii="Lotus Linotype" w:hAnsi="Lotus Linotype" w:cs="AL-Hotham" w:hint="cs"/>
          <w:sz w:val="30"/>
          <w:szCs w:val="30"/>
          <w:rtl/>
        </w:rPr>
        <w:t>تحقيق</w:t>
      </w:r>
      <w:r>
        <w:rPr>
          <w:rFonts w:ascii="Lotus Linotype" w:hAnsi="Lotus Linotype" w:cs="AL-Hotham" w:hint="cs"/>
          <w:sz w:val="30"/>
          <w:szCs w:val="30"/>
          <w:rtl/>
        </w:rPr>
        <w:t>:</w:t>
      </w:r>
      <w:r w:rsidRPr="00D53C13">
        <w:rPr>
          <w:rFonts w:ascii="Lotus Linotype" w:hAnsi="Lotus Linotype" w:cs="AL-Hotham" w:hint="cs"/>
          <w:sz w:val="30"/>
          <w:szCs w:val="30"/>
          <w:rtl/>
        </w:rPr>
        <w:t xml:space="preserve"> عبدالسلام هارون</w:t>
      </w:r>
      <w:r w:rsidR="00EC47C4">
        <w:rPr>
          <w:rFonts w:ascii="Lotus Linotype" w:hAnsi="Lotus Linotype" w:cs="AL-Hotham" w:hint="cs"/>
          <w:sz w:val="30"/>
          <w:szCs w:val="30"/>
          <w:rtl/>
        </w:rPr>
        <w:t>.</w:t>
      </w:r>
      <w:r w:rsidRPr="00D53C13">
        <w:rPr>
          <w:rFonts w:ascii="Lotus Linotype" w:hAnsi="Lotus Linotype" w:cs="AL-Hotham" w:hint="cs"/>
          <w:sz w:val="30"/>
          <w:szCs w:val="30"/>
          <w:rtl/>
        </w:rPr>
        <w:t xml:space="preserve"> </w:t>
      </w:r>
      <w:r>
        <w:rPr>
          <w:rFonts w:ascii="Lotus Linotype" w:hAnsi="Lotus Linotype" w:cs="AL-Hotham" w:hint="cs"/>
          <w:sz w:val="30"/>
          <w:szCs w:val="30"/>
          <w:rtl/>
        </w:rPr>
        <w:t xml:space="preserve">بيروت: </w:t>
      </w:r>
      <w:r w:rsidR="001B77BB">
        <w:rPr>
          <w:rFonts w:ascii="Lotus Linotype" w:hAnsi="Lotus Linotype" w:cs="AL-Hotham" w:hint="cs"/>
          <w:sz w:val="30"/>
          <w:szCs w:val="30"/>
          <w:rtl/>
        </w:rPr>
        <w:t>دار الجيل،</w:t>
      </w:r>
      <w:r>
        <w:rPr>
          <w:rFonts w:ascii="Lotus Linotype" w:hAnsi="Lotus Linotype" w:cs="AL-Hotham" w:hint="cs"/>
          <w:sz w:val="30"/>
          <w:szCs w:val="30"/>
          <w:rtl/>
        </w:rPr>
        <w:t xml:space="preserve"> د.ت</w:t>
      </w:r>
      <w:r w:rsidRPr="00D53C13">
        <w:rPr>
          <w:rFonts w:cs="AL-Hotham" w:hint="cs"/>
          <w:sz w:val="30"/>
          <w:szCs w:val="30"/>
          <w:rtl/>
        </w:rPr>
        <w:t>.</w:t>
      </w:r>
    </w:p>
    <w:p w:rsidR="00476FCE" w:rsidRPr="00B165F9" w:rsidRDefault="00476FCE" w:rsidP="00EC47C4">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ابن فرحون، إبراهيم بن علي بن محمد (ت799هـ).</w:t>
      </w:r>
      <w:r w:rsidRPr="00B165F9">
        <w:rPr>
          <w:rFonts w:ascii="Lotus Linotype" w:hAnsi="Lotus Linotype" w:cs="AL-Hotham" w:hint="cs"/>
          <w:b/>
          <w:bCs/>
          <w:color w:val="000000"/>
          <w:sz w:val="30"/>
          <w:szCs w:val="30"/>
          <w:rtl/>
        </w:rPr>
        <w:t xml:space="preserve"> </w:t>
      </w:r>
      <w:r w:rsidRPr="00B165F9">
        <w:rPr>
          <w:rFonts w:ascii="Lotus Linotype" w:hAnsi="Lotus Linotype" w:cs="AL-Hotham"/>
          <w:i/>
          <w:iCs/>
          <w:color w:val="000000"/>
          <w:sz w:val="30"/>
          <w:szCs w:val="30"/>
          <w:rtl/>
        </w:rPr>
        <w:t>الديباج المذهب</w:t>
      </w:r>
      <w:r w:rsidRPr="00B165F9">
        <w:rPr>
          <w:rFonts w:ascii="Lotus Linotype" w:hAnsi="Lotus Linotype" w:cs="AL-Hotham" w:hint="cs"/>
          <w:i/>
          <w:iCs/>
          <w:color w:val="000000"/>
          <w:sz w:val="30"/>
          <w:szCs w:val="30"/>
          <w:rtl/>
        </w:rPr>
        <w:t xml:space="preserve"> في معرفة أعيان علماء المذهب.</w:t>
      </w:r>
      <w:r w:rsidRPr="00B165F9">
        <w:rPr>
          <w:rFonts w:ascii="Lotus Linotype" w:hAnsi="Lotus Linotype" w:cs="AL-Hotham"/>
          <w:color w:val="000000"/>
          <w:sz w:val="30"/>
          <w:szCs w:val="30"/>
          <w:rtl/>
        </w:rPr>
        <w:t xml:space="preserve"> تحقيق</w:t>
      </w:r>
      <w:r w:rsidRPr="00B165F9">
        <w:rPr>
          <w:rFonts w:ascii="Lotus Linotype" w:hAnsi="Lotus Linotype" w:cs="AL-Hotham" w:hint="cs"/>
          <w:color w:val="000000"/>
          <w:sz w:val="30"/>
          <w:szCs w:val="30"/>
          <w:rtl/>
        </w:rPr>
        <w:t>:</w:t>
      </w:r>
      <w:r w:rsidRPr="00B165F9">
        <w:rPr>
          <w:rFonts w:ascii="Lotus Linotype" w:hAnsi="Lotus Linotype" w:cs="AL-Hotham"/>
          <w:color w:val="000000"/>
          <w:sz w:val="30"/>
          <w:szCs w:val="30"/>
          <w:rtl/>
        </w:rPr>
        <w:t xml:space="preserve"> مأمون الجنان</w:t>
      </w:r>
      <w:r w:rsidR="00EC47C4">
        <w:rPr>
          <w:rFonts w:ascii="Lotus Linotype" w:hAnsi="Lotus Linotype" w:cs="AL-Hotham" w:hint="cs"/>
          <w:color w:val="000000"/>
          <w:sz w:val="30"/>
          <w:szCs w:val="30"/>
          <w:rtl/>
        </w:rPr>
        <w:t xml:space="preserve">. </w:t>
      </w:r>
      <w:r w:rsidRPr="00B165F9">
        <w:rPr>
          <w:rFonts w:ascii="Lotus Linotype" w:hAnsi="Lotus Linotype" w:cs="AL-Hotham"/>
          <w:color w:val="000000"/>
          <w:sz w:val="30"/>
          <w:szCs w:val="30"/>
          <w:rtl/>
        </w:rPr>
        <w:t xml:space="preserve"> </w:t>
      </w:r>
      <w:r w:rsidR="001B77BB">
        <w:rPr>
          <w:rFonts w:ascii="Lotus Linotype" w:hAnsi="Lotus Linotype" w:cs="AL-Hotham" w:hint="cs"/>
          <w:color w:val="000000"/>
          <w:sz w:val="30"/>
          <w:szCs w:val="30"/>
          <w:rtl/>
        </w:rPr>
        <w:t>ط1</w:t>
      </w:r>
      <w:r w:rsidR="00EC47C4">
        <w:rPr>
          <w:rFonts w:ascii="Lotus Linotype" w:hAnsi="Lotus Linotype" w:cs="AL-Hotham" w:hint="cs"/>
          <w:color w:val="000000"/>
          <w:sz w:val="30"/>
          <w:szCs w:val="30"/>
          <w:rtl/>
        </w:rPr>
        <w:t xml:space="preserve">. </w:t>
      </w:r>
      <w:r w:rsidR="001B77BB">
        <w:rPr>
          <w:rFonts w:ascii="Lotus Linotype" w:hAnsi="Lotus Linotype" w:cs="AL-Hotham" w:hint="cs"/>
          <w:color w:val="000000"/>
          <w:sz w:val="30"/>
          <w:szCs w:val="30"/>
          <w:rtl/>
        </w:rPr>
        <w:t xml:space="preserve"> </w:t>
      </w:r>
      <w:r w:rsidRPr="00B165F9">
        <w:rPr>
          <w:rFonts w:ascii="Lotus Linotype" w:hAnsi="Lotus Linotype" w:cs="AL-Hotham" w:hint="cs"/>
          <w:color w:val="000000"/>
          <w:sz w:val="30"/>
          <w:szCs w:val="30"/>
          <w:rtl/>
        </w:rPr>
        <w:t xml:space="preserve">بيروت: </w:t>
      </w:r>
      <w:r w:rsidRPr="00B165F9">
        <w:rPr>
          <w:rFonts w:ascii="Lotus Linotype" w:hAnsi="Lotus Linotype" w:cs="AL-Hotham"/>
          <w:color w:val="000000"/>
          <w:sz w:val="30"/>
          <w:szCs w:val="30"/>
          <w:rtl/>
        </w:rPr>
        <w:t>دار الكت</w:t>
      </w:r>
      <w:r w:rsidR="001B77BB">
        <w:rPr>
          <w:rFonts w:ascii="Lotus Linotype" w:hAnsi="Lotus Linotype" w:cs="AL-Hotham"/>
          <w:color w:val="000000"/>
          <w:sz w:val="30"/>
          <w:szCs w:val="30"/>
          <w:rtl/>
        </w:rPr>
        <w:t>ب العلمية،</w:t>
      </w:r>
      <w:r w:rsidRPr="00B165F9">
        <w:rPr>
          <w:rFonts w:ascii="Lotus Linotype" w:hAnsi="Lotus Linotype" w:cs="AL-Hotham"/>
          <w:color w:val="000000"/>
          <w:sz w:val="30"/>
          <w:szCs w:val="30"/>
          <w:rtl/>
        </w:rPr>
        <w:t xml:space="preserve"> 1417هـ</w:t>
      </w:r>
      <w:r w:rsidRPr="00B165F9">
        <w:rPr>
          <w:rFonts w:cs="AL-Hotham" w:hint="cs"/>
          <w:color w:val="000000"/>
          <w:sz w:val="30"/>
          <w:szCs w:val="30"/>
          <w:rtl/>
        </w:rPr>
        <w:t>.</w:t>
      </w:r>
    </w:p>
    <w:p w:rsidR="00476FCE" w:rsidRPr="00D53C13" w:rsidRDefault="00476FCE" w:rsidP="00EC47C4">
      <w:pPr>
        <w:widowControl w:val="0"/>
        <w:spacing w:line="245" w:lineRule="auto"/>
        <w:ind w:left="567" w:hanging="567"/>
        <w:jc w:val="lowKashida"/>
        <w:rPr>
          <w:rFonts w:cs="AL-Hotham"/>
          <w:sz w:val="30"/>
          <w:szCs w:val="30"/>
        </w:rPr>
      </w:pPr>
      <w:r w:rsidRPr="0089461A">
        <w:rPr>
          <w:rFonts w:ascii="Traditional Arabic" w:hAnsi="Traditional Arabic"/>
          <w:b/>
          <w:bCs/>
          <w:color w:val="000000"/>
          <w:szCs w:val="30"/>
          <w:rtl/>
        </w:rPr>
        <w:t>ابن قدامة، موفق الدين عبد الله بن أحمد المقدسي (ت620هـ).</w:t>
      </w:r>
      <w:r w:rsidRPr="00C81580">
        <w:rPr>
          <w:rFonts w:cs="AL-Hotham" w:hint="cs"/>
          <w:color w:val="000000"/>
          <w:szCs w:val="30"/>
          <w:rtl/>
        </w:rPr>
        <w:t xml:space="preserve"> </w:t>
      </w:r>
      <w:r w:rsidRPr="00F655ED">
        <w:rPr>
          <w:rFonts w:cs="AL-Hotham" w:hint="cs"/>
          <w:i/>
          <w:iCs/>
          <w:sz w:val="30"/>
          <w:szCs w:val="30"/>
          <w:rtl/>
        </w:rPr>
        <w:t>روضة الناظر وجنة المناظر في أصول الفقه على مذهب الإمام أحمد.</w:t>
      </w:r>
      <w:r w:rsidRPr="00D53C13">
        <w:rPr>
          <w:rFonts w:cs="AL-Hotham" w:hint="cs"/>
          <w:sz w:val="30"/>
          <w:szCs w:val="30"/>
          <w:rtl/>
        </w:rPr>
        <w:t xml:space="preserve"> تحقيق</w:t>
      </w:r>
      <w:r>
        <w:rPr>
          <w:rFonts w:cs="AL-Hotham" w:hint="cs"/>
          <w:sz w:val="30"/>
          <w:szCs w:val="30"/>
          <w:rtl/>
        </w:rPr>
        <w:t>:</w:t>
      </w:r>
      <w:r w:rsidRPr="00D53C13">
        <w:rPr>
          <w:rFonts w:cs="AL-Hotham" w:hint="cs"/>
          <w:sz w:val="30"/>
          <w:szCs w:val="30"/>
          <w:rtl/>
        </w:rPr>
        <w:t xml:space="preserve"> د. عبدالكريم النملة</w:t>
      </w:r>
      <w:r w:rsidR="00EC47C4">
        <w:rPr>
          <w:rFonts w:cs="AL-Hotham" w:hint="cs"/>
          <w:sz w:val="30"/>
          <w:szCs w:val="30"/>
          <w:rtl/>
        </w:rPr>
        <w:t>.</w:t>
      </w:r>
      <w:r w:rsidRPr="00D53C13">
        <w:rPr>
          <w:rFonts w:cs="AL-Hotham" w:hint="cs"/>
          <w:sz w:val="30"/>
          <w:szCs w:val="30"/>
          <w:rtl/>
        </w:rPr>
        <w:t xml:space="preserve"> </w:t>
      </w:r>
      <w:r w:rsidR="0089461A">
        <w:rPr>
          <w:rFonts w:cs="AL-Hotham" w:hint="cs"/>
          <w:sz w:val="30"/>
          <w:szCs w:val="30"/>
          <w:rtl/>
        </w:rPr>
        <w:t>ط6</w:t>
      </w:r>
      <w:r w:rsidR="00EC47C4">
        <w:rPr>
          <w:rFonts w:cs="AL-Hotham" w:hint="cs"/>
          <w:sz w:val="30"/>
          <w:szCs w:val="30"/>
          <w:rtl/>
        </w:rPr>
        <w:t>.</w:t>
      </w:r>
      <w:r w:rsidR="0089461A">
        <w:rPr>
          <w:rFonts w:cs="AL-Hotham" w:hint="cs"/>
          <w:sz w:val="30"/>
          <w:szCs w:val="30"/>
          <w:rtl/>
        </w:rPr>
        <w:t xml:space="preserve"> </w:t>
      </w:r>
      <w:r>
        <w:rPr>
          <w:rFonts w:cs="AL-Hotham" w:hint="cs"/>
          <w:sz w:val="30"/>
          <w:szCs w:val="30"/>
          <w:rtl/>
        </w:rPr>
        <w:t xml:space="preserve">الرياض: </w:t>
      </w:r>
      <w:r w:rsidR="0089461A">
        <w:rPr>
          <w:rFonts w:cs="AL-Hotham" w:hint="cs"/>
          <w:sz w:val="30"/>
          <w:szCs w:val="30"/>
          <w:rtl/>
        </w:rPr>
        <w:t>مكتبة الرشد،</w:t>
      </w:r>
      <w:r w:rsidRPr="00D53C13">
        <w:rPr>
          <w:rFonts w:cs="AL-Hotham" w:hint="cs"/>
          <w:sz w:val="30"/>
          <w:szCs w:val="30"/>
          <w:rtl/>
        </w:rPr>
        <w:t xml:space="preserve"> 1422هـ.</w:t>
      </w:r>
    </w:p>
    <w:p w:rsidR="00476FCE" w:rsidRDefault="00476FCE" w:rsidP="00EC47C4">
      <w:pPr>
        <w:widowControl w:val="0"/>
        <w:spacing w:line="245" w:lineRule="auto"/>
        <w:ind w:left="567" w:hanging="567"/>
        <w:jc w:val="lowKashida"/>
        <w:rPr>
          <w:rFonts w:cs="AL-Hotham"/>
          <w:sz w:val="30"/>
          <w:szCs w:val="30"/>
          <w:rtl/>
        </w:rPr>
      </w:pPr>
      <w:r w:rsidRPr="0089461A">
        <w:rPr>
          <w:rFonts w:ascii="Traditional Arabic" w:hAnsi="Traditional Arabic"/>
          <w:b/>
          <w:bCs/>
          <w:noProof/>
          <w:color w:val="000000"/>
          <w:sz w:val="30"/>
          <w:szCs w:val="30"/>
          <w:rtl/>
        </w:rPr>
        <w:t>ابن قيم الجوزية، محمد بن أبي بكر (ت751).</w:t>
      </w:r>
      <w:r w:rsidRPr="00A87848">
        <w:rPr>
          <w:rFonts w:ascii="Traditional Arabic" w:hAnsi="Traditional Arabic" w:cs="AL-Hotham" w:hint="eastAsia"/>
          <w:noProof/>
          <w:color w:val="000000"/>
          <w:sz w:val="30"/>
          <w:szCs w:val="30"/>
          <w:rtl/>
        </w:rPr>
        <w:t xml:space="preserve"> </w:t>
      </w:r>
      <w:r w:rsidRPr="003143D0">
        <w:rPr>
          <w:rFonts w:ascii="Lotus Linotype" w:hAnsi="Lotus Linotype" w:cs="AL-Hotham"/>
          <w:i/>
          <w:iCs/>
          <w:sz w:val="30"/>
          <w:szCs w:val="30"/>
          <w:rtl/>
        </w:rPr>
        <w:t>إعلام الموقعين عن رب العالمين</w:t>
      </w:r>
      <w:r w:rsidRPr="003143D0">
        <w:rPr>
          <w:rFonts w:ascii="Lotus Linotype" w:hAnsi="Lotus Linotype" w:cs="AL-Hotham" w:hint="cs"/>
          <w:i/>
          <w:iCs/>
          <w:sz w:val="30"/>
          <w:szCs w:val="30"/>
          <w:rtl/>
        </w:rPr>
        <w:t>.</w:t>
      </w:r>
      <w:r w:rsidRPr="00D53C13">
        <w:rPr>
          <w:rFonts w:ascii="Lotus Linotype" w:hAnsi="Lotus Linotype" w:cs="AL-Hotham"/>
          <w:sz w:val="30"/>
          <w:szCs w:val="30"/>
          <w:rtl/>
        </w:rPr>
        <w:t xml:space="preserve"> رتبه وضبطه</w:t>
      </w:r>
      <w:r>
        <w:rPr>
          <w:rFonts w:ascii="Lotus Linotype" w:hAnsi="Lotus Linotype" w:cs="AL-Hotham" w:hint="cs"/>
          <w:sz w:val="30"/>
          <w:szCs w:val="30"/>
          <w:rtl/>
        </w:rPr>
        <w:t>:</w:t>
      </w:r>
      <w:r w:rsidRPr="00D53C13">
        <w:rPr>
          <w:rFonts w:ascii="Lotus Linotype" w:hAnsi="Lotus Linotype" w:cs="AL-Hotham"/>
          <w:sz w:val="30"/>
          <w:szCs w:val="30"/>
          <w:rtl/>
        </w:rPr>
        <w:t xml:space="preserve"> محمد عبدالسلام إبراهيم</w:t>
      </w:r>
      <w:r w:rsidR="00EC47C4">
        <w:rPr>
          <w:rFonts w:ascii="Lotus Linotype" w:hAnsi="Lotus Linotype" w:cs="AL-Hotham" w:hint="cs"/>
          <w:sz w:val="30"/>
          <w:szCs w:val="30"/>
          <w:rtl/>
        </w:rPr>
        <w:t xml:space="preserve">. </w:t>
      </w:r>
      <w:r>
        <w:rPr>
          <w:rFonts w:ascii="Lotus Linotype" w:hAnsi="Lotus Linotype" w:cs="AL-Hotham" w:hint="cs"/>
          <w:sz w:val="30"/>
          <w:szCs w:val="30"/>
          <w:rtl/>
        </w:rPr>
        <w:t xml:space="preserve"> </w:t>
      </w:r>
      <w:r w:rsidR="0089461A">
        <w:rPr>
          <w:rFonts w:ascii="Lotus Linotype" w:hAnsi="Lotus Linotype" w:cs="AL-Hotham" w:hint="cs"/>
          <w:sz w:val="30"/>
          <w:szCs w:val="30"/>
          <w:rtl/>
        </w:rPr>
        <w:t>ط1</w:t>
      </w:r>
      <w:r w:rsidR="00EC47C4">
        <w:rPr>
          <w:rFonts w:ascii="Lotus Linotype" w:hAnsi="Lotus Linotype" w:cs="AL-Hotham" w:hint="cs"/>
          <w:sz w:val="30"/>
          <w:szCs w:val="30"/>
          <w:rtl/>
        </w:rPr>
        <w:t xml:space="preserve">. </w:t>
      </w:r>
      <w:r w:rsidR="0089461A">
        <w:rPr>
          <w:rFonts w:ascii="Lotus Linotype" w:hAnsi="Lotus Linotype" w:cs="AL-Hotham" w:hint="cs"/>
          <w:sz w:val="30"/>
          <w:szCs w:val="30"/>
          <w:rtl/>
        </w:rPr>
        <w:t xml:space="preserve"> </w:t>
      </w:r>
      <w:r>
        <w:rPr>
          <w:rFonts w:ascii="Lotus Linotype" w:hAnsi="Lotus Linotype" w:cs="AL-Hotham" w:hint="cs"/>
          <w:sz w:val="30"/>
          <w:szCs w:val="30"/>
          <w:rtl/>
        </w:rPr>
        <w:t xml:space="preserve">بيروت: </w:t>
      </w:r>
      <w:r>
        <w:rPr>
          <w:rFonts w:ascii="Lotus Linotype" w:hAnsi="Lotus Linotype" w:cs="AL-Hotham"/>
          <w:sz w:val="30"/>
          <w:szCs w:val="30"/>
          <w:rtl/>
        </w:rPr>
        <w:t>دار الكتب العلمية،</w:t>
      </w:r>
      <w:r w:rsidR="0089461A">
        <w:rPr>
          <w:rFonts w:ascii="Lotus Linotype" w:hAnsi="Lotus Linotype" w:cs="AL-Hotham" w:hint="cs"/>
          <w:sz w:val="30"/>
          <w:szCs w:val="30"/>
          <w:rtl/>
        </w:rPr>
        <w:t xml:space="preserve"> </w:t>
      </w:r>
      <w:r w:rsidRPr="00D53C13">
        <w:rPr>
          <w:rFonts w:ascii="Lotus Linotype" w:hAnsi="Lotus Linotype" w:cs="AL-Hotham"/>
          <w:sz w:val="30"/>
          <w:szCs w:val="30"/>
          <w:rtl/>
        </w:rPr>
        <w:t>1411هـ</w:t>
      </w:r>
      <w:r w:rsidRPr="00D53C13">
        <w:rPr>
          <w:rFonts w:cs="AL-Hotham" w:hint="cs"/>
          <w:sz w:val="30"/>
          <w:szCs w:val="30"/>
          <w:rtl/>
        </w:rPr>
        <w:t>.</w:t>
      </w:r>
    </w:p>
    <w:p w:rsidR="00FE60FE" w:rsidRPr="00D53C13" w:rsidRDefault="00FE60FE" w:rsidP="00476FCE">
      <w:pPr>
        <w:widowControl w:val="0"/>
        <w:spacing w:line="245" w:lineRule="auto"/>
        <w:ind w:left="567" w:hanging="567"/>
        <w:jc w:val="lowKashida"/>
        <w:rPr>
          <w:rFonts w:cs="AL-Hotham"/>
          <w:sz w:val="30"/>
          <w:szCs w:val="30"/>
        </w:rPr>
      </w:pPr>
    </w:p>
    <w:p w:rsidR="00476FCE" w:rsidRPr="00D53C13" w:rsidRDefault="00476FCE" w:rsidP="00EC47C4">
      <w:pPr>
        <w:widowControl w:val="0"/>
        <w:spacing w:line="245" w:lineRule="auto"/>
        <w:ind w:left="567" w:hanging="567"/>
        <w:jc w:val="lowKashida"/>
        <w:rPr>
          <w:rFonts w:cs="AL-Hotham"/>
          <w:sz w:val="30"/>
          <w:szCs w:val="30"/>
        </w:rPr>
      </w:pPr>
      <w:r w:rsidRPr="0089461A">
        <w:rPr>
          <w:rFonts w:ascii="Traditional Arabic" w:hAnsi="Traditional Arabic"/>
          <w:b/>
          <w:bCs/>
          <w:noProof/>
          <w:color w:val="000000"/>
          <w:sz w:val="30"/>
          <w:szCs w:val="30"/>
          <w:rtl/>
        </w:rPr>
        <w:lastRenderedPageBreak/>
        <w:t>ابن كثير، أبو الفداء إسماعيل بن عمر (ت774).</w:t>
      </w:r>
      <w:r w:rsidRPr="00D53C13">
        <w:rPr>
          <w:rFonts w:cs="AL-Hotham" w:hint="cs"/>
          <w:sz w:val="30"/>
          <w:szCs w:val="30"/>
          <w:rtl/>
        </w:rPr>
        <w:t xml:space="preserve"> </w:t>
      </w:r>
      <w:r w:rsidRPr="0092488F">
        <w:rPr>
          <w:rFonts w:cs="AL-Hotham" w:hint="cs"/>
          <w:i/>
          <w:iCs/>
          <w:sz w:val="30"/>
          <w:szCs w:val="30"/>
          <w:rtl/>
        </w:rPr>
        <w:t>البداية والنهاية.</w:t>
      </w:r>
      <w:r w:rsidRPr="00D53C13">
        <w:rPr>
          <w:rFonts w:cs="AL-Hotham" w:hint="cs"/>
          <w:sz w:val="30"/>
          <w:szCs w:val="30"/>
          <w:rtl/>
        </w:rPr>
        <w:t xml:space="preserve"> عناية</w:t>
      </w:r>
      <w:r w:rsidR="0089461A">
        <w:rPr>
          <w:rFonts w:cs="AL-Hotham" w:hint="cs"/>
          <w:sz w:val="30"/>
          <w:szCs w:val="30"/>
          <w:rtl/>
        </w:rPr>
        <w:t>:</w:t>
      </w:r>
      <w:r w:rsidRPr="00D53C13">
        <w:rPr>
          <w:rFonts w:cs="AL-Hotham" w:hint="cs"/>
          <w:sz w:val="30"/>
          <w:szCs w:val="30"/>
          <w:rtl/>
        </w:rPr>
        <w:t xml:space="preserve"> عبدالرحمن </w:t>
      </w:r>
      <w:proofErr w:type="spellStart"/>
      <w:r w:rsidRPr="00D53C13">
        <w:rPr>
          <w:rFonts w:cs="AL-Hotham" w:hint="cs"/>
          <w:sz w:val="30"/>
          <w:szCs w:val="30"/>
          <w:rtl/>
        </w:rPr>
        <w:t>اللادقي</w:t>
      </w:r>
      <w:proofErr w:type="spellEnd"/>
      <w:r w:rsidRPr="00D53C13">
        <w:rPr>
          <w:rFonts w:cs="AL-Hotham" w:hint="cs"/>
          <w:sz w:val="30"/>
          <w:szCs w:val="30"/>
          <w:rtl/>
        </w:rPr>
        <w:t xml:space="preserve"> ومحمد بيضون</w:t>
      </w:r>
      <w:r w:rsidR="00EC47C4">
        <w:rPr>
          <w:rFonts w:cs="AL-Hotham" w:hint="cs"/>
          <w:sz w:val="30"/>
          <w:szCs w:val="30"/>
          <w:rtl/>
        </w:rPr>
        <w:t>.</w:t>
      </w:r>
      <w:r w:rsidRPr="00D53C13">
        <w:rPr>
          <w:rFonts w:cs="AL-Hotham" w:hint="cs"/>
          <w:sz w:val="30"/>
          <w:szCs w:val="30"/>
          <w:rtl/>
        </w:rPr>
        <w:t xml:space="preserve"> </w:t>
      </w:r>
      <w:r w:rsidR="0089461A">
        <w:rPr>
          <w:rFonts w:cs="AL-Hotham" w:hint="cs"/>
          <w:sz w:val="30"/>
          <w:szCs w:val="30"/>
          <w:rtl/>
        </w:rPr>
        <w:t>ط1</w:t>
      </w:r>
      <w:r w:rsidR="00EC47C4">
        <w:rPr>
          <w:rFonts w:cs="AL-Hotham" w:hint="cs"/>
          <w:sz w:val="30"/>
          <w:szCs w:val="30"/>
          <w:rtl/>
        </w:rPr>
        <w:t xml:space="preserve">. </w:t>
      </w:r>
      <w:r w:rsidR="0089461A">
        <w:rPr>
          <w:rFonts w:cs="AL-Hotham" w:hint="cs"/>
          <w:sz w:val="30"/>
          <w:szCs w:val="30"/>
          <w:rtl/>
        </w:rPr>
        <w:t xml:space="preserve"> </w:t>
      </w:r>
      <w:r>
        <w:rPr>
          <w:rFonts w:cs="AL-Hotham" w:hint="cs"/>
          <w:sz w:val="30"/>
          <w:szCs w:val="30"/>
          <w:rtl/>
        </w:rPr>
        <w:t xml:space="preserve">بيروت: </w:t>
      </w:r>
      <w:r w:rsidRPr="00D53C13">
        <w:rPr>
          <w:rFonts w:cs="AL-Hotham" w:hint="cs"/>
          <w:sz w:val="30"/>
          <w:szCs w:val="30"/>
          <w:rtl/>
        </w:rPr>
        <w:t>د</w:t>
      </w:r>
      <w:r>
        <w:rPr>
          <w:rFonts w:cs="AL-Hotham" w:hint="cs"/>
          <w:sz w:val="30"/>
          <w:szCs w:val="30"/>
          <w:rtl/>
        </w:rPr>
        <w:t xml:space="preserve">ار المعرفة، </w:t>
      </w:r>
      <w:r w:rsidRPr="00D53C13">
        <w:rPr>
          <w:rFonts w:cs="AL-Hotham" w:hint="cs"/>
          <w:sz w:val="30"/>
          <w:szCs w:val="30"/>
          <w:rtl/>
        </w:rPr>
        <w:t>1416هـ.</w:t>
      </w:r>
    </w:p>
    <w:p w:rsidR="00476FCE" w:rsidRPr="00D53C13" w:rsidRDefault="00476FCE" w:rsidP="00476FCE">
      <w:pPr>
        <w:widowControl w:val="0"/>
        <w:spacing w:line="245" w:lineRule="auto"/>
        <w:ind w:left="567" w:hanging="567"/>
        <w:jc w:val="lowKashida"/>
        <w:rPr>
          <w:rFonts w:cs="AL-Hotham"/>
          <w:sz w:val="30"/>
          <w:szCs w:val="30"/>
        </w:rPr>
      </w:pPr>
      <w:r w:rsidRPr="0089461A">
        <w:rPr>
          <w:rFonts w:ascii="Traditional Arabic" w:hAnsi="Traditional Arabic"/>
          <w:b/>
          <w:bCs/>
          <w:color w:val="000000"/>
          <w:szCs w:val="30"/>
          <w:rtl/>
        </w:rPr>
        <w:t>ابن مفلح، برهان الدين بن إبراهيم بن محمد (ت884هـ).</w:t>
      </w:r>
      <w:r w:rsidRPr="00C81580">
        <w:rPr>
          <w:rFonts w:cs="AL-Hotham" w:hint="cs"/>
          <w:color w:val="000000"/>
          <w:szCs w:val="30"/>
          <w:rtl/>
        </w:rPr>
        <w:t xml:space="preserve"> </w:t>
      </w:r>
      <w:r w:rsidRPr="00C81580">
        <w:rPr>
          <w:rFonts w:cs="AL-Hotham"/>
          <w:i/>
          <w:iCs/>
          <w:color w:val="000000"/>
          <w:szCs w:val="30"/>
          <w:rtl/>
        </w:rPr>
        <w:t>المبدع شرح المقنع</w:t>
      </w:r>
      <w:r w:rsidRPr="00C81580">
        <w:rPr>
          <w:rFonts w:cs="AL-Hotham" w:hint="cs"/>
          <w:i/>
          <w:iCs/>
          <w:color w:val="000000"/>
          <w:szCs w:val="30"/>
          <w:rtl/>
        </w:rPr>
        <w:t>.</w:t>
      </w:r>
      <w:r w:rsidRPr="00C81580">
        <w:rPr>
          <w:rFonts w:cs="AL-Hotham"/>
          <w:color w:val="000000"/>
          <w:szCs w:val="30"/>
          <w:rtl/>
        </w:rPr>
        <w:t xml:space="preserve"> </w:t>
      </w:r>
      <w:r>
        <w:rPr>
          <w:rFonts w:cs="AL-Hotham" w:hint="cs"/>
          <w:sz w:val="30"/>
          <w:szCs w:val="30"/>
          <w:rtl/>
        </w:rPr>
        <w:t xml:space="preserve">بيروت: </w:t>
      </w:r>
      <w:r w:rsidR="0089461A">
        <w:rPr>
          <w:rFonts w:cs="AL-Hotham" w:hint="cs"/>
          <w:sz w:val="30"/>
          <w:szCs w:val="30"/>
          <w:rtl/>
        </w:rPr>
        <w:t>المكتب الإسلامي،</w:t>
      </w:r>
      <w:r w:rsidRPr="00D53C13">
        <w:rPr>
          <w:rFonts w:cs="AL-Hotham" w:hint="cs"/>
          <w:sz w:val="30"/>
          <w:szCs w:val="30"/>
          <w:rtl/>
        </w:rPr>
        <w:t xml:space="preserve"> 1400هـ.</w:t>
      </w:r>
    </w:p>
    <w:p w:rsidR="00476FCE" w:rsidRPr="00D53C13" w:rsidRDefault="00110C00" w:rsidP="00EC47C4">
      <w:pPr>
        <w:widowControl w:val="0"/>
        <w:spacing w:line="245" w:lineRule="auto"/>
        <w:ind w:left="567" w:hanging="567"/>
        <w:jc w:val="lowKashida"/>
        <w:rPr>
          <w:rFonts w:cs="AL-Hotham"/>
          <w:sz w:val="30"/>
          <w:szCs w:val="30"/>
        </w:rPr>
      </w:pPr>
      <w:r>
        <w:rPr>
          <w:rFonts w:ascii="Traditional Arabic" w:hAnsi="Traditional Arabic" w:hint="cs"/>
          <w:b/>
          <w:bCs/>
          <w:color w:val="000000"/>
          <w:sz w:val="30"/>
          <w:szCs w:val="30"/>
          <w:rtl/>
        </w:rPr>
        <w:t>__________،</w:t>
      </w:r>
      <w:r>
        <w:rPr>
          <w:rFonts w:cs="AL-Hotham" w:hint="cs"/>
          <w:i/>
          <w:iCs/>
          <w:sz w:val="30"/>
          <w:szCs w:val="30"/>
          <w:rtl/>
        </w:rPr>
        <w:t xml:space="preserve"> </w:t>
      </w:r>
      <w:r w:rsidR="00476FCE" w:rsidRPr="00F25C0F">
        <w:rPr>
          <w:rFonts w:cs="AL-Hotham" w:hint="cs"/>
          <w:i/>
          <w:iCs/>
          <w:sz w:val="30"/>
          <w:szCs w:val="30"/>
          <w:rtl/>
        </w:rPr>
        <w:t>المقصد الأرشد في ذكر أصحاب الإمام.</w:t>
      </w:r>
      <w:r w:rsidR="00476FCE" w:rsidRPr="00D53C13">
        <w:rPr>
          <w:rFonts w:cs="AL-Hotham" w:hint="cs"/>
          <w:sz w:val="30"/>
          <w:szCs w:val="30"/>
          <w:rtl/>
        </w:rPr>
        <w:t xml:space="preserve"> تحقيق</w:t>
      </w:r>
      <w:r w:rsidR="00476FCE">
        <w:rPr>
          <w:rFonts w:cs="AL-Hotham" w:hint="cs"/>
          <w:sz w:val="30"/>
          <w:szCs w:val="30"/>
          <w:rtl/>
        </w:rPr>
        <w:t>:</w:t>
      </w:r>
      <w:r w:rsidR="00476FCE" w:rsidRPr="00D53C13">
        <w:rPr>
          <w:rFonts w:cs="AL-Hotham" w:hint="cs"/>
          <w:sz w:val="30"/>
          <w:szCs w:val="30"/>
          <w:rtl/>
        </w:rPr>
        <w:t xml:space="preserve"> د. عبدالرحمن العثيمين</w:t>
      </w:r>
      <w:r w:rsidR="00EC47C4">
        <w:rPr>
          <w:rFonts w:cs="AL-Hotham" w:hint="cs"/>
          <w:sz w:val="30"/>
          <w:szCs w:val="30"/>
          <w:rtl/>
        </w:rPr>
        <w:t>.</w:t>
      </w:r>
      <w:r w:rsidR="00476FCE" w:rsidRPr="00D53C13">
        <w:rPr>
          <w:rFonts w:cs="AL-Hotham" w:hint="cs"/>
          <w:sz w:val="30"/>
          <w:szCs w:val="30"/>
          <w:rtl/>
        </w:rPr>
        <w:t xml:space="preserve"> </w:t>
      </w:r>
      <w:r w:rsidR="0089461A">
        <w:rPr>
          <w:rFonts w:cs="AL-Hotham" w:hint="cs"/>
          <w:sz w:val="30"/>
          <w:szCs w:val="30"/>
          <w:rtl/>
        </w:rPr>
        <w:t>ط1</w:t>
      </w:r>
      <w:r w:rsidR="00EC47C4">
        <w:rPr>
          <w:rFonts w:cs="AL-Hotham" w:hint="cs"/>
          <w:sz w:val="30"/>
          <w:szCs w:val="30"/>
          <w:rtl/>
        </w:rPr>
        <w:t>.</w:t>
      </w:r>
      <w:r w:rsidR="0089461A">
        <w:rPr>
          <w:rFonts w:cs="AL-Hotham" w:hint="cs"/>
          <w:sz w:val="30"/>
          <w:szCs w:val="30"/>
          <w:rtl/>
        </w:rPr>
        <w:t xml:space="preserve"> </w:t>
      </w:r>
      <w:r w:rsidR="00476FCE">
        <w:rPr>
          <w:rFonts w:cs="AL-Hotham" w:hint="cs"/>
          <w:sz w:val="30"/>
          <w:szCs w:val="30"/>
          <w:rtl/>
        </w:rPr>
        <w:t>مصر: مطبعة المدني</w:t>
      </w:r>
      <w:r w:rsidR="00476FCE" w:rsidRPr="00D53C13">
        <w:rPr>
          <w:rFonts w:cs="AL-Hotham" w:hint="cs"/>
          <w:sz w:val="30"/>
          <w:szCs w:val="30"/>
          <w:rtl/>
        </w:rPr>
        <w:t xml:space="preserve">، </w:t>
      </w:r>
      <w:r w:rsidR="00476FCE">
        <w:rPr>
          <w:rFonts w:cs="AL-Hotham" w:hint="cs"/>
          <w:sz w:val="30"/>
          <w:szCs w:val="30"/>
          <w:rtl/>
        </w:rPr>
        <w:t xml:space="preserve">الرياض: </w:t>
      </w:r>
      <w:r w:rsidR="00476FCE" w:rsidRPr="00D53C13">
        <w:rPr>
          <w:rFonts w:cs="AL-Hotham" w:hint="cs"/>
          <w:sz w:val="30"/>
          <w:szCs w:val="30"/>
          <w:rtl/>
        </w:rPr>
        <w:t>مكتبة الرشد، 1410هـ.</w:t>
      </w:r>
    </w:p>
    <w:p w:rsidR="00476FCE" w:rsidRPr="0040490E" w:rsidRDefault="00476FCE" w:rsidP="00EC47C4">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ابن مفلح، شمس الدين أبو عبد الله محمد المقدسي (ت763هـ).</w:t>
      </w:r>
      <w:r w:rsidRPr="0040490E">
        <w:rPr>
          <w:rFonts w:cs="AL-Hotham" w:hint="cs"/>
          <w:i/>
          <w:iCs/>
          <w:color w:val="000000"/>
          <w:sz w:val="30"/>
          <w:szCs w:val="30"/>
          <w:rtl/>
        </w:rPr>
        <w:t xml:space="preserve"> أصول الفقه.</w:t>
      </w:r>
      <w:r w:rsidRPr="0040490E">
        <w:rPr>
          <w:rFonts w:cs="AL-Hotham" w:hint="cs"/>
          <w:color w:val="000000"/>
          <w:sz w:val="30"/>
          <w:szCs w:val="30"/>
          <w:rtl/>
        </w:rPr>
        <w:t xml:space="preserve"> تحقيق: د. فهد السدحان</w:t>
      </w:r>
      <w:r w:rsidR="00EC47C4">
        <w:rPr>
          <w:rFonts w:cs="AL-Hotham" w:hint="cs"/>
          <w:color w:val="000000"/>
          <w:sz w:val="30"/>
          <w:szCs w:val="30"/>
          <w:rtl/>
        </w:rPr>
        <w:t>.</w:t>
      </w:r>
      <w:r w:rsidRPr="0040490E">
        <w:rPr>
          <w:rFonts w:cs="AL-Hotham" w:hint="cs"/>
          <w:color w:val="000000"/>
          <w:sz w:val="30"/>
          <w:szCs w:val="30"/>
          <w:rtl/>
        </w:rPr>
        <w:t xml:space="preserve"> </w:t>
      </w:r>
      <w:r w:rsidR="0089461A">
        <w:rPr>
          <w:rFonts w:cs="AL-Hotham" w:hint="cs"/>
          <w:color w:val="000000"/>
          <w:sz w:val="30"/>
          <w:szCs w:val="30"/>
          <w:rtl/>
        </w:rPr>
        <w:t>ط1</w:t>
      </w:r>
      <w:r w:rsidR="00EC47C4">
        <w:rPr>
          <w:rFonts w:cs="AL-Hotham" w:hint="cs"/>
          <w:color w:val="000000"/>
          <w:sz w:val="30"/>
          <w:szCs w:val="30"/>
          <w:rtl/>
        </w:rPr>
        <w:t xml:space="preserve">. </w:t>
      </w:r>
      <w:r w:rsidR="0089461A">
        <w:rPr>
          <w:rFonts w:cs="AL-Hotham" w:hint="cs"/>
          <w:color w:val="000000"/>
          <w:sz w:val="30"/>
          <w:szCs w:val="30"/>
          <w:rtl/>
        </w:rPr>
        <w:t xml:space="preserve"> </w:t>
      </w:r>
      <w:r w:rsidRPr="0040490E">
        <w:rPr>
          <w:rFonts w:cs="AL-Hotham" w:hint="cs"/>
          <w:color w:val="000000"/>
          <w:sz w:val="30"/>
          <w:szCs w:val="30"/>
          <w:rtl/>
        </w:rPr>
        <w:t>الرياض: مكتبة العبيكان، 1420هـ.</w:t>
      </w:r>
    </w:p>
    <w:p w:rsidR="00476FCE" w:rsidRPr="00D53C13" w:rsidRDefault="00476FCE" w:rsidP="001B77BB">
      <w:pPr>
        <w:widowControl w:val="0"/>
        <w:spacing w:line="245" w:lineRule="auto"/>
        <w:ind w:left="567" w:hanging="567"/>
        <w:jc w:val="lowKashida"/>
        <w:rPr>
          <w:rFonts w:cs="AL-Hotham"/>
          <w:sz w:val="30"/>
          <w:szCs w:val="30"/>
        </w:rPr>
      </w:pPr>
      <w:r w:rsidRPr="001B77BB">
        <w:rPr>
          <w:rFonts w:ascii="Traditional Arabic" w:eastAsia="Calibri" w:hAnsi="Traditional Arabic"/>
          <w:b/>
          <w:bCs/>
          <w:color w:val="000000"/>
          <w:spacing w:val="-4"/>
          <w:szCs w:val="30"/>
          <w:rtl/>
          <w:lang w:eastAsia="en-US"/>
        </w:rPr>
        <w:t>ابن منظور، جمال الدين محمد بن مكرم (ت711هـ).</w:t>
      </w:r>
      <w:r w:rsidRPr="00DC6BE6">
        <w:rPr>
          <w:rFonts w:ascii="Calibri" w:eastAsia="Calibri" w:hAnsi="Calibri" w:cs="AL-Hotham"/>
          <w:color w:val="000000"/>
          <w:szCs w:val="30"/>
          <w:rtl/>
          <w:lang w:eastAsia="en-US"/>
        </w:rPr>
        <w:t xml:space="preserve"> </w:t>
      </w:r>
      <w:r w:rsidRPr="00DC6BE6">
        <w:rPr>
          <w:rFonts w:ascii="Calibri" w:eastAsia="Calibri" w:hAnsi="Calibri" w:cs="AL-Hotham"/>
          <w:i/>
          <w:iCs/>
          <w:color w:val="000000"/>
          <w:szCs w:val="30"/>
          <w:rtl/>
          <w:lang w:eastAsia="en-US"/>
        </w:rPr>
        <w:t>لسان العرب</w:t>
      </w:r>
      <w:r w:rsidRPr="00DC6BE6">
        <w:rPr>
          <w:rFonts w:ascii="Calibri" w:eastAsia="Calibri" w:hAnsi="Calibri" w:cs="AL-Hotham" w:hint="cs"/>
          <w:color w:val="000000"/>
          <w:szCs w:val="30"/>
          <w:rtl/>
          <w:lang w:eastAsia="en-US"/>
        </w:rPr>
        <w:t>.</w:t>
      </w:r>
      <w:r w:rsidRPr="00DC6BE6">
        <w:rPr>
          <w:rFonts w:ascii="Calibri" w:eastAsia="Calibri" w:hAnsi="Calibri" w:cs="AL-Hotham"/>
          <w:color w:val="000000"/>
          <w:szCs w:val="30"/>
          <w:rtl/>
          <w:lang w:eastAsia="en-US"/>
        </w:rPr>
        <w:t xml:space="preserve"> </w:t>
      </w:r>
      <w:r w:rsidR="001B77BB">
        <w:rPr>
          <w:rFonts w:ascii="Lotus Linotype" w:hAnsi="Lotus Linotype" w:cs="AL-Hotham" w:hint="cs"/>
          <w:sz w:val="30"/>
          <w:szCs w:val="30"/>
          <w:rtl/>
        </w:rPr>
        <w:t xml:space="preserve">ط2. </w:t>
      </w:r>
      <w:r>
        <w:rPr>
          <w:rFonts w:ascii="Lotus Linotype" w:hAnsi="Lotus Linotype" w:cs="AL-Hotham" w:hint="cs"/>
          <w:sz w:val="30"/>
          <w:szCs w:val="30"/>
          <w:rtl/>
        </w:rPr>
        <w:t xml:space="preserve">بيروت: </w:t>
      </w:r>
      <w:r w:rsidRPr="00D53C13">
        <w:rPr>
          <w:rFonts w:ascii="Lotus Linotype" w:hAnsi="Lotus Linotype" w:cs="AL-Hotham" w:hint="cs"/>
          <w:sz w:val="30"/>
          <w:szCs w:val="30"/>
          <w:rtl/>
        </w:rPr>
        <w:t>دار الكتب العلمية، 1412هـ</w:t>
      </w:r>
      <w:r w:rsidRPr="00D53C13">
        <w:rPr>
          <w:rFonts w:cs="AL-Hotham" w:hint="cs"/>
          <w:sz w:val="30"/>
          <w:szCs w:val="30"/>
          <w:rtl/>
        </w:rPr>
        <w:t>.</w:t>
      </w:r>
    </w:p>
    <w:p w:rsidR="00476FCE" w:rsidRPr="00411531" w:rsidRDefault="00476FCE" w:rsidP="00EC47C4">
      <w:pPr>
        <w:widowControl w:val="0"/>
        <w:spacing w:line="245" w:lineRule="auto"/>
        <w:ind w:left="567" w:hanging="567"/>
        <w:jc w:val="lowKashida"/>
        <w:rPr>
          <w:rFonts w:cs="AL-Hotham"/>
          <w:color w:val="000000"/>
          <w:sz w:val="30"/>
          <w:szCs w:val="30"/>
        </w:rPr>
      </w:pPr>
      <w:r w:rsidRPr="001B77BB">
        <w:rPr>
          <w:rFonts w:ascii="Traditional Arabic" w:hAnsi="Traditional Arabic"/>
          <w:b/>
          <w:bCs/>
          <w:color w:val="000000"/>
          <w:sz w:val="30"/>
          <w:szCs w:val="30"/>
          <w:rtl/>
        </w:rPr>
        <w:t>أبو الحسين البصري، محمد بن علي بن الطيب (ت436هـ).</w:t>
      </w:r>
      <w:r w:rsidRPr="00411531">
        <w:rPr>
          <w:rFonts w:cs="AL-Hotham" w:hint="cs"/>
          <w:color w:val="000000"/>
          <w:sz w:val="30"/>
          <w:szCs w:val="30"/>
          <w:rtl/>
        </w:rPr>
        <w:t xml:space="preserve"> </w:t>
      </w:r>
      <w:r w:rsidRPr="00411531">
        <w:rPr>
          <w:rFonts w:cs="AL-Hotham" w:hint="cs"/>
          <w:i/>
          <w:iCs/>
          <w:color w:val="000000"/>
          <w:sz w:val="30"/>
          <w:szCs w:val="30"/>
          <w:rtl/>
        </w:rPr>
        <w:t>المعتمد في أصول الفقه.</w:t>
      </w:r>
      <w:r w:rsidRPr="00411531">
        <w:rPr>
          <w:rFonts w:cs="AL-Hotham" w:hint="cs"/>
          <w:color w:val="000000"/>
          <w:sz w:val="30"/>
          <w:szCs w:val="30"/>
          <w:rtl/>
        </w:rPr>
        <w:t xml:space="preserve"> تقديم: خليل الميس</w:t>
      </w:r>
      <w:r w:rsidR="00EC47C4">
        <w:rPr>
          <w:rFonts w:cs="AL-Hotham" w:hint="cs"/>
          <w:color w:val="000000"/>
          <w:sz w:val="30"/>
          <w:szCs w:val="30"/>
          <w:rtl/>
        </w:rPr>
        <w:t>.</w:t>
      </w:r>
      <w:r w:rsidRPr="00411531">
        <w:rPr>
          <w:rFonts w:cs="AL-Hotham" w:hint="cs"/>
          <w:color w:val="000000"/>
          <w:sz w:val="30"/>
          <w:szCs w:val="30"/>
          <w:rtl/>
        </w:rPr>
        <w:t xml:space="preserve"> </w:t>
      </w:r>
      <w:r w:rsidR="001B77BB">
        <w:rPr>
          <w:rFonts w:cs="AL-Hotham" w:hint="cs"/>
          <w:color w:val="000000"/>
          <w:sz w:val="30"/>
          <w:szCs w:val="30"/>
          <w:rtl/>
        </w:rPr>
        <w:t>ط1</w:t>
      </w:r>
      <w:r w:rsidR="00EC47C4">
        <w:rPr>
          <w:rFonts w:cs="AL-Hotham" w:hint="cs"/>
          <w:color w:val="000000"/>
          <w:sz w:val="30"/>
          <w:szCs w:val="30"/>
          <w:rtl/>
        </w:rPr>
        <w:t>.</w:t>
      </w:r>
      <w:r w:rsidR="001B77BB">
        <w:rPr>
          <w:rFonts w:cs="AL-Hotham" w:hint="cs"/>
          <w:color w:val="000000"/>
          <w:sz w:val="30"/>
          <w:szCs w:val="30"/>
          <w:rtl/>
        </w:rPr>
        <w:t xml:space="preserve"> بيروت: دار الكتب العلمية،</w:t>
      </w:r>
      <w:r w:rsidRPr="00411531">
        <w:rPr>
          <w:rFonts w:cs="AL-Hotham" w:hint="cs"/>
          <w:color w:val="000000"/>
          <w:sz w:val="30"/>
          <w:szCs w:val="30"/>
          <w:rtl/>
        </w:rPr>
        <w:t xml:space="preserve"> 1403هـ.</w:t>
      </w:r>
    </w:p>
    <w:p w:rsidR="00476FCE" w:rsidRPr="00AA4928" w:rsidRDefault="00110C00" w:rsidP="00EC47C4">
      <w:pPr>
        <w:widowControl w:val="0"/>
        <w:spacing w:line="245" w:lineRule="auto"/>
        <w:ind w:left="567" w:hanging="567"/>
        <w:jc w:val="lowKashida"/>
        <w:rPr>
          <w:rFonts w:cs="AL-Hotham"/>
          <w:color w:val="000000"/>
          <w:sz w:val="30"/>
          <w:szCs w:val="30"/>
        </w:rPr>
      </w:pPr>
      <w:r>
        <w:rPr>
          <w:rFonts w:ascii="Traditional Arabic" w:hAnsi="Traditional Arabic" w:hint="cs"/>
          <w:b/>
          <w:bCs/>
          <w:color w:val="000000"/>
          <w:sz w:val="30"/>
          <w:szCs w:val="30"/>
          <w:rtl/>
        </w:rPr>
        <w:t>__________،</w:t>
      </w:r>
      <w:r>
        <w:rPr>
          <w:rFonts w:cs="AL-Hotham" w:hint="cs"/>
          <w:i/>
          <w:iCs/>
          <w:color w:val="000000"/>
          <w:sz w:val="30"/>
          <w:szCs w:val="30"/>
          <w:rtl/>
        </w:rPr>
        <w:t xml:space="preserve"> </w:t>
      </w:r>
      <w:r w:rsidR="00476FCE" w:rsidRPr="00AA4928">
        <w:rPr>
          <w:rFonts w:cs="AL-Hotham" w:hint="cs"/>
          <w:i/>
          <w:iCs/>
          <w:color w:val="000000"/>
          <w:sz w:val="30"/>
          <w:szCs w:val="30"/>
          <w:rtl/>
        </w:rPr>
        <w:t>شرح العمد.</w:t>
      </w:r>
      <w:r w:rsidR="00476FCE" w:rsidRPr="00AA4928">
        <w:rPr>
          <w:rFonts w:cs="AL-Hotham" w:hint="cs"/>
          <w:color w:val="000000"/>
          <w:sz w:val="30"/>
          <w:szCs w:val="30"/>
          <w:rtl/>
        </w:rPr>
        <w:t xml:space="preserve"> تحقيق: </w:t>
      </w:r>
      <w:r w:rsidR="001B77BB">
        <w:rPr>
          <w:rFonts w:cs="AL-Hotham"/>
          <w:color w:val="000000"/>
          <w:sz w:val="30"/>
          <w:szCs w:val="30"/>
          <w:rtl/>
        </w:rPr>
        <w:br/>
      </w:r>
      <w:r w:rsidR="00476FCE" w:rsidRPr="00AA4928">
        <w:rPr>
          <w:rFonts w:cs="AL-Hotham" w:hint="cs"/>
          <w:color w:val="000000"/>
          <w:sz w:val="30"/>
          <w:szCs w:val="30"/>
          <w:rtl/>
        </w:rPr>
        <w:t>د. عبدالحميد أبو زنيد</w:t>
      </w:r>
      <w:r w:rsidR="00EC47C4">
        <w:rPr>
          <w:rFonts w:cs="AL-Hotham" w:hint="cs"/>
          <w:color w:val="000000"/>
          <w:sz w:val="30"/>
          <w:szCs w:val="30"/>
          <w:rtl/>
        </w:rPr>
        <w:t>.</w:t>
      </w:r>
      <w:r w:rsidR="00476FCE" w:rsidRPr="00AA4928">
        <w:rPr>
          <w:rFonts w:cs="AL-Hotham" w:hint="cs"/>
          <w:color w:val="000000"/>
          <w:sz w:val="30"/>
          <w:szCs w:val="30"/>
          <w:rtl/>
        </w:rPr>
        <w:t xml:space="preserve"> </w:t>
      </w:r>
      <w:r w:rsidR="001B77BB">
        <w:rPr>
          <w:rFonts w:cs="AL-Hotham" w:hint="cs"/>
          <w:color w:val="000000"/>
          <w:sz w:val="30"/>
          <w:szCs w:val="30"/>
          <w:rtl/>
        </w:rPr>
        <w:t>ط1</w:t>
      </w:r>
      <w:r w:rsidR="00EC47C4">
        <w:rPr>
          <w:rFonts w:cs="AL-Hotham" w:hint="cs"/>
          <w:color w:val="000000"/>
          <w:sz w:val="30"/>
          <w:szCs w:val="30"/>
          <w:rtl/>
        </w:rPr>
        <w:t>.</w:t>
      </w:r>
      <w:r w:rsidR="001B77BB">
        <w:rPr>
          <w:rFonts w:cs="AL-Hotham" w:hint="cs"/>
          <w:color w:val="000000"/>
          <w:sz w:val="30"/>
          <w:szCs w:val="30"/>
          <w:rtl/>
        </w:rPr>
        <w:t xml:space="preserve"> </w:t>
      </w:r>
      <w:r w:rsidR="00476FCE" w:rsidRPr="00AA4928">
        <w:rPr>
          <w:rFonts w:cs="AL-Hotham" w:hint="cs"/>
          <w:color w:val="000000"/>
          <w:sz w:val="30"/>
          <w:szCs w:val="30"/>
          <w:rtl/>
        </w:rPr>
        <w:t>المدينة ا</w:t>
      </w:r>
      <w:r w:rsidR="001B77BB">
        <w:rPr>
          <w:rFonts w:cs="AL-Hotham" w:hint="cs"/>
          <w:color w:val="000000"/>
          <w:sz w:val="30"/>
          <w:szCs w:val="30"/>
          <w:rtl/>
        </w:rPr>
        <w:t>لنبوية: مكتبة العلوم والحكم،</w:t>
      </w:r>
      <w:r w:rsidR="00476FCE" w:rsidRPr="00AA4928">
        <w:rPr>
          <w:rFonts w:cs="AL-Hotham" w:hint="cs"/>
          <w:color w:val="000000"/>
          <w:sz w:val="30"/>
          <w:szCs w:val="30"/>
          <w:rtl/>
        </w:rPr>
        <w:t xml:space="preserve"> 1410هـ.</w:t>
      </w:r>
    </w:p>
    <w:p w:rsidR="00476FCE" w:rsidRPr="00D53C13" w:rsidRDefault="00476FCE" w:rsidP="00EC47C4">
      <w:pPr>
        <w:widowControl w:val="0"/>
        <w:spacing w:line="245" w:lineRule="auto"/>
        <w:ind w:left="567" w:hanging="567"/>
        <w:jc w:val="lowKashida"/>
        <w:rPr>
          <w:rFonts w:cs="AL-Hotham"/>
          <w:sz w:val="30"/>
          <w:szCs w:val="30"/>
        </w:rPr>
      </w:pPr>
      <w:r w:rsidRPr="001B77BB">
        <w:rPr>
          <w:rFonts w:ascii="Traditional Arabic" w:hAnsi="Traditional Arabic"/>
          <w:b/>
          <w:bCs/>
          <w:color w:val="000000"/>
          <w:szCs w:val="30"/>
          <w:rtl/>
        </w:rPr>
        <w:lastRenderedPageBreak/>
        <w:t xml:space="preserve">أبو الخطاب </w:t>
      </w:r>
      <w:proofErr w:type="spellStart"/>
      <w:r w:rsidRPr="001B77BB">
        <w:rPr>
          <w:rFonts w:ascii="Traditional Arabic" w:hAnsi="Traditional Arabic"/>
          <w:b/>
          <w:bCs/>
          <w:color w:val="000000"/>
          <w:szCs w:val="30"/>
          <w:rtl/>
        </w:rPr>
        <w:t>الكلوذاني</w:t>
      </w:r>
      <w:proofErr w:type="spellEnd"/>
      <w:r w:rsidRPr="001B77BB">
        <w:rPr>
          <w:rFonts w:ascii="Traditional Arabic" w:hAnsi="Traditional Arabic"/>
          <w:b/>
          <w:bCs/>
          <w:color w:val="000000"/>
          <w:szCs w:val="30"/>
          <w:rtl/>
        </w:rPr>
        <w:t>، محفوظ بن أحمد الحنبلي (ت510هـ).</w:t>
      </w:r>
      <w:r w:rsidRPr="00C81580">
        <w:rPr>
          <w:rFonts w:cs="AL-Hotham" w:hint="cs"/>
          <w:color w:val="000000"/>
          <w:szCs w:val="30"/>
          <w:rtl/>
        </w:rPr>
        <w:t xml:space="preserve"> </w:t>
      </w:r>
      <w:r w:rsidRPr="00A57EBD">
        <w:rPr>
          <w:rFonts w:cs="AL-Hotham" w:hint="cs"/>
          <w:i/>
          <w:iCs/>
          <w:sz w:val="30"/>
          <w:szCs w:val="30"/>
          <w:rtl/>
        </w:rPr>
        <w:t>التمهيد في أصول الفقه.</w:t>
      </w:r>
      <w:r w:rsidRPr="00D53C13">
        <w:rPr>
          <w:rFonts w:cs="AL-Hotham" w:hint="cs"/>
          <w:sz w:val="30"/>
          <w:szCs w:val="30"/>
          <w:rtl/>
        </w:rPr>
        <w:t xml:space="preserve"> تحقيق</w:t>
      </w:r>
      <w:r>
        <w:rPr>
          <w:rFonts w:cs="AL-Hotham" w:hint="cs"/>
          <w:sz w:val="30"/>
          <w:szCs w:val="30"/>
          <w:rtl/>
        </w:rPr>
        <w:t>:</w:t>
      </w:r>
      <w:r w:rsidRPr="00D53C13">
        <w:rPr>
          <w:rFonts w:cs="AL-Hotham" w:hint="cs"/>
          <w:sz w:val="30"/>
          <w:szCs w:val="30"/>
          <w:rtl/>
        </w:rPr>
        <w:t xml:space="preserve"> </w:t>
      </w:r>
      <w:r w:rsidR="00775A9F">
        <w:rPr>
          <w:rFonts w:cs="AL-Hotham"/>
          <w:sz w:val="30"/>
          <w:szCs w:val="30"/>
          <w:rtl/>
        </w:rPr>
        <w:br/>
      </w:r>
      <w:r w:rsidRPr="00D53C13">
        <w:rPr>
          <w:rFonts w:cs="AL-Hotham" w:hint="cs"/>
          <w:sz w:val="30"/>
          <w:szCs w:val="30"/>
          <w:rtl/>
        </w:rPr>
        <w:t>د. مفيد أبو عمشة</w:t>
      </w:r>
      <w:r>
        <w:rPr>
          <w:rFonts w:cs="AL-Hotham" w:hint="cs"/>
          <w:sz w:val="30"/>
          <w:szCs w:val="30"/>
          <w:rtl/>
        </w:rPr>
        <w:t>، ود. محمد إبراهيم</w:t>
      </w:r>
      <w:r w:rsidR="00EC47C4">
        <w:rPr>
          <w:rFonts w:cs="AL-Hotham" w:hint="cs"/>
          <w:sz w:val="30"/>
          <w:szCs w:val="30"/>
          <w:rtl/>
        </w:rPr>
        <w:t>.</w:t>
      </w:r>
      <w:r>
        <w:rPr>
          <w:rFonts w:cs="AL-Hotham" w:hint="cs"/>
          <w:sz w:val="30"/>
          <w:szCs w:val="30"/>
          <w:rtl/>
        </w:rPr>
        <w:t xml:space="preserve"> </w:t>
      </w:r>
      <w:r w:rsidR="001B77BB">
        <w:rPr>
          <w:rFonts w:cs="AL-Hotham" w:hint="cs"/>
          <w:sz w:val="30"/>
          <w:szCs w:val="30"/>
          <w:rtl/>
        </w:rPr>
        <w:t>ط1</w:t>
      </w:r>
      <w:r w:rsidR="00EC47C4">
        <w:rPr>
          <w:rFonts w:cs="AL-Hotham" w:hint="cs"/>
          <w:sz w:val="30"/>
          <w:szCs w:val="30"/>
          <w:rtl/>
        </w:rPr>
        <w:t xml:space="preserve">. </w:t>
      </w:r>
      <w:r w:rsidR="001B77BB">
        <w:rPr>
          <w:rFonts w:cs="AL-Hotham" w:hint="cs"/>
          <w:sz w:val="30"/>
          <w:szCs w:val="30"/>
          <w:rtl/>
        </w:rPr>
        <w:t xml:space="preserve"> </w:t>
      </w:r>
      <w:r>
        <w:rPr>
          <w:rFonts w:cs="AL-Hotham" w:hint="cs"/>
          <w:sz w:val="30"/>
          <w:szCs w:val="30"/>
          <w:rtl/>
        </w:rPr>
        <w:t xml:space="preserve">مكة المكرمة: </w:t>
      </w:r>
      <w:r w:rsidRPr="00D53C13">
        <w:rPr>
          <w:rFonts w:cs="AL-Hotham" w:hint="cs"/>
          <w:sz w:val="30"/>
          <w:szCs w:val="30"/>
          <w:rtl/>
        </w:rPr>
        <w:t>مطبوعات مركز البح</w:t>
      </w:r>
      <w:r>
        <w:rPr>
          <w:rFonts w:cs="AL-Hotham" w:hint="cs"/>
          <w:sz w:val="30"/>
          <w:szCs w:val="30"/>
          <w:rtl/>
        </w:rPr>
        <w:t>ث العلمي وإحياء التراث الإسلامي</w:t>
      </w:r>
      <w:r w:rsidRPr="00D53C13">
        <w:rPr>
          <w:rFonts w:cs="AL-Hotham" w:hint="cs"/>
          <w:sz w:val="30"/>
          <w:szCs w:val="30"/>
          <w:rtl/>
        </w:rPr>
        <w:t xml:space="preserve"> بجامعة أم القرى، 1406هـ.</w:t>
      </w:r>
    </w:p>
    <w:p w:rsidR="00476FCE" w:rsidRPr="00D53C13" w:rsidRDefault="00476FCE" w:rsidP="00E31475">
      <w:pPr>
        <w:widowControl w:val="0"/>
        <w:spacing w:line="245" w:lineRule="auto"/>
        <w:ind w:left="567" w:hanging="567"/>
        <w:jc w:val="lowKashida"/>
        <w:rPr>
          <w:rFonts w:cs="AL-Hotham"/>
          <w:sz w:val="30"/>
          <w:szCs w:val="30"/>
        </w:rPr>
      </w:pPr>
      <w:r w:rsidRPr="001B77BB">
        <w:rPr>
          <w:rFonts w:ascii="Traditional Arabic" w:hAnsi="Traditional Arabic"/>
          <w:b/>
          <w:bCs/>
          <w:color w:val="000000"/>
          <w:sz w:val="30"/>
          <w:szCs w:val="30"/>
          <w:rtl/>
        </w:rPr>
        <w:t xml:space="preserve">أبو داود </w:t>
      </w:r>
      <w:proofErr w:type="spellStart"/>
      <w:r w:rsidRPr="001B77BB">
        <w:rPr>
          <w:rFonts w:ascii="Traditional Arabic" w:hAnsi="Traditional Arabic"/>
          <w:b/>
          <w:bCs/>
          <w:color w:val="000000"/>
          <w:sz w:val="30"/>
          <w:szCs w:val="30"/>
          <w:rtl/>
        </w:rPr>
        <w:t>السجستاني</w:t>
      </w:r>
      <w:proofErr w:type="spellEnd"/>
      <w:r w:rsidRPr="001B77BB">
        <w:rPr>
          <w:rFonts w:ascii="Traditional Arabic" w:hAnsi="Traditional Arabic"/>
          <w:b/>
          <w:bCs/>
          <w:color w:val="000000"/>
          <w:sz w:val="30"/>
          <w:szCs w:val="30"/>
          <w:rtl/>
        </w:rPr>
        <w:t>، سليمان بن الأشعث (ت275هـ).</w:t>
      </w:r>
      <w:r w:rsidRPr="00A27A8E">
        <w:rPr>
          <w:rFonts w:ascii="Traditional Arabic" w:hAnsi="Traditional Arabic" w:cs="AL-Hotham"/>
          <w:color w:val="000000"/>
          <w:sz w:val="30"/>
          <w:szCs w:val="30"/>
          <w:rtl/>
        </w:rPr>
        <w:t xml:space="preserve"> </w:t>
      </w:r>
      <w:r w:rsidRPr="00A27A8E">
        <w:rPr>
          <w:rFonts w:ascii="Traditional Arabic" w:hAnsi="Traditional Arabic" w:cs="AL-Hotham"/>
          <w:iCs/>
          <w:color w:val="000000"/>
          <w:sz w:val="30"/>
          <w:szCs w:val="30"/>
          <w:rtl/>
        </w:rPr>
        <w:t>سنن أبي داود</w:t>
      </w:r>
      <w:r w:rsidRPr="00A27A8E">
        <w:rPr>
          <w:rFonts w:ascii="Traditional Arabic" w:hAnsi="Traditional Arabic" w:cs="AL-Hotham" w:hint="cs"/>
          <w:color w:val="000000"/>
          <w:sz w:val="30"/>
          <w:szCs w:val="30"/>
          <w:rtl/>
        </w:rPr>
        <w:t>.</w:t>
      </w:r>
      <w:r w:rsidRPr="00A27A8E">
        <w:rPr>
          <w:rFonts w:ascii="Traditional Arabic" w:hAnsi="Traditional Arabic" w:cs="AL-Hotham"/>
          <w:color w:val="000000"/>
          <w:sz w:val="30"/>
          <w:szCs w:val="30"/>
          <w:rtl/>
        </w:rPr>
        <w:t xml:space="preserve"> </w:t>
      </w:r>
      <w:r w:rsidRPr="00D53C13">
        <w:rPr>
          <w:rFonts w:cs="AL-Hotham" w:hint="cs"/>
          <w:sz w:val="30"/>
          <w:szCs w:val="30"/>
          <w:rtl/>
        </w:rPr>
        <w:t>تعليق</w:t>
      </w:r>
      <w:r>
        <w:rPr>
          <w:rFonts w:cs="AL-Hotham" w:hint="cs"/>
          <w:sz w:val="30"/>
          <w:szCs w:val="30"/>
          <w:rtl/>
        </w:rPr>
        <w:t>:</w:t>
      </w:r>
      <w:r w:rsidRPr="00D53C13">
        <w:rPr>
          <w:rFonts w:cs="AL-Hotham" w:hint="cs"/>
          <w:sz w:val="30"/>
          <w:szCs w:val="30"/>
          <w:rtl/>
        </w:rPr>
        <w:t xml:space="preserve"> عزت عبيد الدعاس وعادل السيد</w:t>
      </w:r>
      <w:r w:rsidR="00E31475">
        <w:rPr>
          <w:rFonts w:cs="AL-Hotham" w:hint="cs"/>
          <w:sz w:val="30"/>
          <w:szCs w:val="30"/>
          <w:rtl/>
        </w:rPr>
        <w:t>.</w:t>
      </w:r>
      <w:r w:rsidRPr="00D53C13">
        <w:rPr>
          <w:rFonts w:cs="AL-Hotham" w:hint="cs"/>
          <w:sz w:val="30"/>
          <w:szCs w:val="30"/>
          <w:rtl/>
        </w:rPr>
        <w:t xml:space="preserve"> </w:t>
      </w:r>
      <w:r>
        <w:rPr>
          <w:rFonts w:cs="AL-Hotham" w:hint="cs"/>
          <w:sz w:val="30"/>
          <w:szCs w:val="30"/>
          <w:rtl/>
        </w:rPr>
        <w:t xml:space="preserve">سوريا: </w:t>
      </w:r>
      <w:r w:rsidR="001B77BB">
        <w:rPr>
          <w:rFonts w:cs="AL-Hotham" w:hint="cs"/>
          <w:sz w:val="30"/>
          <w:szCs w:val="30"/>
          <w:rtl/>
        </w:rPr>
        <w:t>دار الحديث،</w:t>
      </w:r>
      <w:r>
        <w:rPr>
          <w:rFonts w:cs="AL-Hotham" w:hint="cs"/>
          <w:sz w:val="30"/>
          <w:szCs w:val="30"/>
          <w:rtl/>
        </w:rPr>
        <w:t xml:space="preserve"> د.ت</w:t>
      </w:r>
      <w:r w:rsidRPr="00D53C13">
        <w:rPr>
          <w:rFonts w:cs="AL-Hotham" w:hint="cs"/>
          <w:sz w:val="30"/>
          <w:szCs w:val="30"/>
          <w:rtl/>
        </w:rPr>
        <w:t>.</w:t>
      </w:r>
    </w:p>
    <w:p w:rsidR="00476FCE" w:rsidRPr="00C95528" w:rsidRDefault="00476FCE" w:rsidP="00E31475">
      <w:pPr>
        <w:widowControl w:val="0"/>
        <w:spacing w:line="245" w:lineRule="auto"/>
        <w:ind w:left="567" w:hanging="567"/>
        <w:jc w:val="lowKashida"/>
        <w:rPr>
          <w:rFonts w:cs="AL-Hotham"/>
          <w:color w:val="000000"/>
          <w:sz w:val="30"/>
          <w:szCs w:val="30"/>
        </w:rPr>
      </w:pPr>
      <w:r w:rsidRPr="001B77BB">
        <w:rPr>
          <w:rFonts w:ascii="Traditional Arabic" w:hAnsi="Traditional Arabic"/>
          <w:b/>
          <w:bCs/>
          <w:color w:val="000000"/>
          <w:sz w:val="30"/>
          <w:szCs w:val="30"/>
          <w:rtl/>
        </w:rPr>
        <w:t>أبو زرعة، أحمد بن عبد الرحيم بن الحسين العراقي (ت826هـ).</w:t>
      </w:r>
      <w:r w:rsidRPr="00C95528">
        <w:rPr>
          <w:rFonts w:ascii="Lotus Linotype" w:hAnsi="Lotus Linotype" w:cs="AL-Hotham" w:hint="cs"/>
          <w:b/>
          <w:bCs/>
          <w:color w:val="000000"/>
          <w:sz w:val="30"/>
          <w:szCs w:val="30"/>
          <w:rtl/>
        </w:rPr>
        <w:t xml:space="preserve"> </w:t>
      </w:r>
      <w:r w:rsidRPr="00C95528">
        <w:rPr>
          <w:rFonts w:ascii="Lotus Linotype" w:hAnsi="Lotus Linotype" w:cs="AL-Hotham"/>
          <w:i/>
          <w:iCs/>
          <w:color w:val="000000"/>
          <w:sz w:val="30"/>
          <w:szCs w:val="30"/>
          <w:rtl/>
        </w:rPr>
        <w:t xml:space="preserve">الغيث </w:t>
      </w:r>
      <w:proofErr w:type="spellStart"/>
      <w:r w:rsidRPr="00C95528">
        <w:rPr>
          <w:rFonts w:ascii="Lotus Linotype" w:hAnsi="Lotus Linotype" w:cs="AL-Hotham"/>
          <w:i/>
          <w:iCs/>
          <w:color w:val="000000"/>
          <w:sz w:val="30"/>
          <w:szCs w:val="30"/>
          <w:rtl/>
        </w:rPr>
        <w:t>الهامع</w:t>
      </w:r>
      <w:proofErr w:type="spellEnd"/>
      <w:r w:rsidRPr="00C95528">
        <w:rPr>
          <w:rFonts w:ascii="Lotus Linotype" w:hAnsi="Lotus Linotype" w:cs="AL-Hotham"/>
          <w:i/>
          <w:iCs/>
          <w:color w:val="000000"/>
          <w:sz w:val="30"/>
          <w:szCs w:val="30"/>
          <w:rtl/>
        </w:rPr>
        <w:t xml:space="preserve"> شرح جمع الجوامع</w:t>
      </w:r>
      <w:r w:rsidRPr="00C95528">
        <w:rPr>
          <w:rFonts w:ascii="Lotus Linotype" w:hAnsi="Lotus Linotype" w:cs="AL-Hotham" w:hint="cs"/>
          <w:i/>
          <w:iCs/>
          <w:color w:val="000000"/>
          <w:sz w:val="30"/>
          <w:szCs w:val="30"/>
          <w:rtl/>
        </w:rPr>
        <w:t>.</w:t>
      </w:r>
      <w:r w:rsidRPr="00C95528">
        <w:rPr>
          <w:rFonts w:ascii="Lotus Linotype" w:hAnsi="Lotus Linotype" w:cs="AL-Hotham"/>
          <w:color w:val="000000"/>
          <w:sz w:val="30"/>
          <w:szCs w:val="30"/>
          <w:rtl/>
        </w:rPr>
        <w:t xml:space="preserve"> </w:t>
      </w:r>
      <w:r w:rsidRPr="00C95528">
        <w:rPr>
          <w:rFonts w:ascii="Lotus Linotype" w:hAnsi="Lotus Linotype" w:cs="AL-Hotham" w:hint="cs"/>
          <w:color w:val="000000"/>
          <w:sz w:val="30"/>
          <w:szCs w:val="30"/>
          <w:rtl/>
        </w:rPr>
        <w:t>تحقيق: مكتب قرطبة للبحث العلمي</w:t>
      </w:r>
      <w:r w:rsidR="00E31475">
        <w:rPr>
          <w:rFonts w:ascii="Lotus Linotype" w:hAnsi="Lotus Linotype" w:cs="AL-Hotham" w:hint="cs"/>
          <w:color w:val="000000"/>
          <w:sz w:val="30"/>
          <w:szCs w:val="30"/>
          <w:rtl/>
        </w:rPr>
        <w:t>.</w:t>
      </w:r>
      <w:r w:rsidRPr="00C95528">
        <w:rPr>
          <w:rFonts w:ascii="Lotus Linotype" w:hAnsi="Lotus Linotype" w:cs="AL-Hotham" w:hint="cs"/>
          <w:color w:val="000000"/>
          <w:sz w:val="30"/>
          <w:szCs w:val="30"/>
          <w:rtl/>
        </w:rPr>
        <w:t xml:space="preserve"> </w:t>
      </w:r>
      <w:r w:rsidR="001B77BB">
        <w:rPr>
          <w:rFonts w:ascii="Lotus Linotype" w:hAnsi="Lotus Linotype" w:cs="AL-Hotham" w:hint="cs"/>
          <w:color w:val="000000"/>
          <w:sz w:val="30"/>
          <w:szCs w:val="30"/>
          <w:rtl/>
        </w:rPr>
        <w:t>ط1</w:t>
      </w:r>
      <w:r w:rsidR="00EC47C4">
        <w:rPr>
          <w:rFonts w:ascii="Lotus Linotype" w:hAnsi="Lotus Linotype" w:cs="AL-Hotham" w:hint="cs"/>
          <w:color w:val="000000"/>
          <w:sz w:val="30"/>
          <w:szCs w:val="30"/>
          <w:rtl/>
        </w:rPr>
        <w:t>.</w:t>
      </w:r>
      <w:r w:rsidR="001B77BB">
        <w:rPr>
          <w:rFonts w:ascii="Lotus Linotype" w:hAnsi="Lotus Linotype" w:cs="AL-Hotham" w:hint="cs"/>
          <w:color w:val="000000"/>
          <w:sz w:val="30"/>
          <w:szCs w:val="30"/>
          <w:rtl/>
        </w:rPr>
        <w:t xml:space="preserve"> مصر: مطبعة الفاروق،</w:t>
      </w:r>
      <w:r w:rsidRPr="00C95528">
        <w:rPr>
          <w:rFonts w:ascii="Lotus Linotype" w:hAnsi="Lotus Linotype" w:cs="AL-Hotham" w:hint="cs"/>
          <w:color w:val="000000"/>
          <w:sz w:val="30"/>
          <w:szCs w:val="30"/>
          <w:rtl/>
        </w:rPr>
        <w:t xml:space="preserve"> 1420هـ</w:t>
      </w:r>
      <w:r w:rsidRPr="00C95528">
        <w:rPr>
          <w:rFonts w:cs="AL-Hotham" w:hint="cs"/>
          <w:color w:val="000000"/>
          <w:sz w:val="30"/>
          <w:szCs w:val="30"/>
          <w:rtl/>
        </w:rPr>
        <w:t>.</w:t>
      </w:r>
    </w:p>
    <w:p w:rsidR="00476FCE" w:rsidRPr="00C95528" w:rsidRDefault="00476FCE" w:rsidP="00EC47C4">
      <w:pPr>
        <w:widowControl w:val="0"/>
        <w:spacing w:line="245" w:lineRule="auto"/>
        <w:ind w:left="567" w:hanging="567"/>
        <w:jc w:val="lowKashida"/>
        <w:rPr>
          <w:rFonts w:cs="AL-Hotham"/>
          <w:color w:val="000000"/>
          <w:sz w:val="30"/>
          <w:szCs w:val="30"/>
        </w:rPr>
      </w:pPr>
      <w:r w:rsidRPr="0089461A">
        <w:rPr>
          <w:rFonts w:ascii="Traditional Arabic" w:hAnsi="Traditional Arabic"/>
          <w:b/>
          <w:bCs/>
          <w:color w:val="000000"/>
          <w:sz w:val="30"/>
          <w:szCs w:val="30"/>
          <w:rtl/>
        </w:rPr>
        <w:t>أبو يعلى، محمد بن الحسين (ت458هـ).</w:t>
      </w:r>
      <w:r w:rsidRPr="00C95528">
        <w:rPr>
          <w:rFonts w:cs="AL-Hotham" w:hint="cs"/>
          <w:b/>
          <w:bCs/>
          <w:color w:val="000000"/>
          <w:sz w:val="30"/>
          <w:szCs w:val="30"/>
          <w:rtl/>
        </w:rPr>
        <w:t xml:space="preserve"> </w:t>
      </w:r>
      <w:r w:rsidRPr="00C95528">
        <w:rPr>
          <w:rFonts w:cs="AL-Hotham" w:hint="cs"/>
          <w:i/>
          <w:iCs/>
          <w:color w:val="000000"/>
          <w:sz w:val="30"/>
          <w:szCs w:val="30"/>
          <w:rtl/>
        </w:rPr>
        <w:t>العدة في أصول الفقه.</w:t>
      </w:r>
      <w:r w:rsidR="0089461A">
        <w:rPr>
          <w:rFonts w:cs="AL-Hotham" w:hint="cs"/>
          <w:color w:val="000000"/>
          <w:sz w:val="30"/>
          <w:szCs w:val="30"/>
          <w:rtl/>
        </w:rPr>
        <w:t xml:space="preserve"> </w:t>
      </w:r>
      <w:r w:rsidRPr="00C95528">
        <w:rPr>
          <w:rFonts w:cs="AL-Hotham" w:hint="cs"/>
          <w:color w:val="000000"/>
          <w:sz w:val="30"/>
          <w:szCs w:val="30"/>
          <w:rtl/>
        </w:rPr>
        <w:t>تحقيق: د. أحمد المباركي</w:t>
      </w:r>
      <w:r w:rsidR="00EC47C4">
        <w:rPr>
          <w:rFonts w:cs="AL-Hotham" w:hint="cs"/>
          <w:color w:val="000000"/>
          <w:sz w:val="30"/>
          <w:szCs w:val="30"/>
          <w:rtl/>
        </w:rPr>
        <w:t>.</w:t>
      </w:r>
      <w:r w:rsidRPr="00C95528">
        <w:rPr>
          <w:rFonts w:cs="AL-Hotham" w:hint="cs"/>
          <w:color w:val="000000"/>
          <w:sz w:val="30"/>
          <w:szCs w:val="30"/>
          <w:rtl/>
        </w:rPr>
        <w:t xml:space="preserve"> </w:t>
      </w:r>
      <w:r w:rsidR="001B77BB">
        <w:rPr>
          <w:rFonts w:cs="AL-Hotham" w:hint="cs"/>
          <w:color w:val="000000"/>
          <w:sz w:val="30"/>
          <w:szCs w:val="30"/>
          <w:rtl/>
        </w:rPr>
        <w:t>ط2</w:t>
      </w:r>
      <w:r w:rsidR="00EC47C4">
        <w:rPr>
          <w:rFonts w:cs="AL-Hotham" w:hint="cs"/>
          <w:color w:val="000000"/>
          <w:sz w:val="30"/>
          <w:szCs w:val="30"/>
          <w:rtl/>
        </w:rPr>
        <w:t>.</w:t>
      </w:r>
      <w:r w:rsidR="001B77BB">
        <w:rPr>
          <w:rFonts w:cs="AL-Hotham" w:hint="cs"/>
          <w:color w:val="000000"/>
          <w:sz w:val="30"/>
          <w:szCs w:val="30"/>
          <w:rtl/>
        </w:rPr>
        <w:t xml:space="preserve"> </w:t>
      </w:r>
      <w:r w:rsidRPr="00C95528">
        <w:rPr>
          <w:rFonts w:cs="AL-Hotham" w:hint="cs"/>
          <w:color w:val="000000"/>
          <w:sz w:val="30"/>
          <w:szCs w:val="30"/>
          <w:rtl/>
        </w:rPr>
        <w:t>1410هـ.</w:t>
      </w:r>
    </w:p>
    <w:p w:rsidR="0075070A" w:rsidRDefault="00476FCE" w:rsidP="0075070A">
      <w:pPr>
        <w:widowControl w:val="0"/>
        <w:spacing w:line="245" w:lineRule="auto"/>
        <w:ind w:left="567" w:hanging="567"/>
        <w:jc w:val="lowKashida"/>
        <w:rPr>
          <w:rFonts w:ascii="Traditional Arabic" w:hAnsi="Traditional Arabic"/>
          <w:b/>
          <w:bCs/>
          <w:color w:val="000000"/>
          <w:sz w:val="30"/>
          <w:szCs w:val="30"/>
          <w:rtl/>
        </w:rPr>
      </w:pPr>
      <w:r w:rsidRPr="00CF2DE1">
        <w:rPr>
          <w:rFonts w:ascii="Traditional Arabic" w:hAnsi="Traditional Arabic"/>
          <w:b/>
          <w:bCs/>
          <w:color w:val="000000"/>
          <w:sz w:val="30"/>
          <w:szCs w:val="30"/>
          <w:rtl/>
        </w:rPr>
        <w:t>آل تيمية، مجد الدين عبد السلام بن تيمية (ت652هـ)؛ وعبد الحليم بن تيمية (ت682هـ)؛ وأحمد بن تيمية (728هـ).</w:t>
      </w:r>
      <w:r w:rsidRPr="00F5198D">
        <w:rPr>
          <w:rFonts w:cs="AL-Hotham" w:hint="cs"/>
          <w:color w:val="000000"/>
          <w:sz w:val="30"/>
          <w:szCs w:val="30"/>
          <w:rtl/>
        </w:rPr>
        <w:t xml:space="preserve"> </w:t>
      </w:r>
      <w:r w:rsidRPr="00F5198D">
        <w:rPr>
          <w:rFonts w:cs="AL-Hotham" w:hint="cs"/>
          <w:i/>
          <w:iCs/>
          <w:color w:val="000000"/>
          <w:sz w:val="30"/>
          <w:szCs w:val="30"/>
          <w:rtl/>
        </w:rPr>
        <w:t>المسودة في أصول الفقه.</w:t>
      </w:r>
      <w:r w:rsidRPr="00F5198D">
        <w:rPr>
          <w:rFonts w:cs="AL-Hotham" w:hint="cs"/>
          <w:color w:val="000000"/>
          <w:sz w:val="30"/>
          <w:szCs w:val="30"/>
          <w:rtl/>
        </w:rPr>
        <w:t xml:space="preserve"> تحقيق: محمد محيي الدين عبدالحميد</w:t>
      </w:r>
      <w:r w:rsidR="00EC47C4">
        <w:rPr>
          <w:rFonts w:cs="AL-Hotham" w:hint="cs"/>
          <w:color w:val="000000"/>
          <w:sz w:val="30"/>
          <w:szCs w:val="30"/>
          <w:rtl/>
        </w:rPr>
        <w:t>.</w:t>
      </w:r>
      <w:r w:rsidR="00CF2DE1">
        <w:rPr>
          <w:rFonts w:cs="AL-Hotham" w:hint="cs"/>
          <w:color w:val="000000"/>
          <w:sz w:val="30"/>
          <w:szCs w:val="30"/>
          <w:rtl/>
        </w:rPr>
        <w:t xml:space="preserve"> بيروت: دار الكتاب العربي، </w:t>
      </w:r>
      <w:r w:rsidRPr="00F5198D">
        <w:rPr>
          <w:rFonts w:cs="AL-Hotham" w:hint="cs"/>
          <w:color w:val="000000"/>
          <w:sz w:val="30"/>
          <w:szCs w:val="30"/>
          <w:rtl/>
        </w:rPr>
        <w:t>د.ت.</w:t>
      </w:r>
      <w:r w:rsidR="0075070A" w:rsidRPr="0075070A">
        <w:rPr>
          <w:rFonts w:ascii="Traditional Arabic" w:hAnsi="Traditional Arabic"/>
          <w:b/>
          <w:bCs/>
          <w:color w:val="000000"/>
          <w:sz w:val="30"/>
          <w:szCs w:val="30"/>
          <w:rtl/>
        </w:rPr>
        <w:t xml:space="preserve"> </w:t>
      </w:r>
    </w:p>
    <w:p w:rsidR="0075070A" w:rsidRPr="00372FCB" w:rsidRDefault="0075070A" w:rsidP="0075070A">
      <w:pPr>
        <w:widowControl w:val="0"/>
        <w:spacing w:line="245" w:lineRule="auto"/>
        <w:ind w:left="567" w:hanging="567"/>
        <w:jc w:val="lowKashida"/>
        <w:rPr>
          <w:rFonts w:cs="AL-Hotham"/>
          <w:color w:val="000000"/>
          <w:sz w:val="30"/>
          <w:szCs w:val="30"/>
        </w:rPr>
      </w:pPr>
      <w:proofErr w:type="spellStart"/>
      <w:r w:rsidRPr="00CF2DE1">
        <w:rPr>
          <w:rFonts w:ascii="Traditional Arabic" w:hAnsi="Traditional Arabic"/>
          <w:b/>
          <w:bCs/>
          <w:color w:val="000000"/>
          <w:sz w:val="30"/>
          <w:szCs w:val="30"/>
          <w:rtl/>
        </w:rPr>
        <w:t>الآمدي</w:t>
      </w:r>
      <w:proofErr w:type="spellEnd"/>
      <w:r w:rsidRPr="00CF2DE1">
        <w:rPr>
          <w:rFonts w:ascii="Traditional Arabic" w:hAnsi="Traditional Arabic"/>
          <w:b/>
          <w:bCs/>
          <w:color w:val="000000"/>
          <w:sz w:val="30"/>
          <w:szCs w:val="30"/>
          <w:rtl/>
        </w:rPr>
        <w:t>، علي بن محمد (ت631هـ).</w:t>
      </w:r>
      <w:r w:rsidRPr="00372FCB">
        <w:rPr>
          <w:rFonts w:ascii="Lotus Linotype" w:hAnsi="Lotus Linotype" w:cs="AL-Hotham" w:hint="cs"/>
          <w:b/>
          <w:bCs/>
          <w:color w:val="000000"/>
          <w:sz w:val="30"/>
          <w:szCs w:val="30"/>
          <w:rtl/>
        </w:rPr>
        <w:t xml:space="preserve"> </w:t>
      </w:r>
      <w:r w:rsidRPr="00372FCB">
        <w:rPr>
          <w:rFonts w:ascii="Lotus Linotype" w:hAnsi="Lotus Linotype" w:cs="AL-Hotham"/>
          <w:i/>
          <w:iCs/>
          <w:color w:val="000000"/>
          <w:sz w:val="30"/>
          <w:szCs w:val="30"/>
          <w:rtl/>
        </w:rPr>
        <w:t>الإحكام في أصول الأحكام</w:t>
      </w:r>
      <w:r w:rsidRPr="00372FCB">
        <w:rPr>
          <w:rFonts w:ascii="Lotus Linotype" w:hAnsi="Lotus Linotype" w:cs="AL-Hotham" w:hint="cs"/>
          <w:i/>
          <w:iCs/>
          <w:color w:val="000000"/>
          <w:sz w:val="30"/>
          <w:szCs w:val="30"/>
          <w:rtl/>
        </w:rPr>
        <w:t>.</w:t>
      </w:r>
      <w:r w:rsidRPr="00372FCB">
        <w:rPr>
          <w:rFonts w:ascii="Lotus Linotype" w:hAnsi="Lotus Linotype" w:cs="AL-Hotham"/>
          <w:color w:val="000000"/>
          <w:sz w:val="30"/>
          <w:szCs w:val="30"/>
          <w:rtl/>
        </w:rPr>
        <w:t xml:space="preserve"> تعليق</w:t>
      </w:r>
      <w:r w:rsidRPr="00372FCB">
        <w:rPr>
          <w:rFonts w:ascii="Lotus Linotype" w:hAnsi="Lotus Linotype" w:cs="AL-Hotham" w:hint="cs"/>
          <w:color w:val="000000"/>
          <w:sz w:val="30"/>
          <w:szCs w:val="30"/>
          <w:rtl/>
        </w:rPr>
        <w:t>:</w:t>
      </w:r>
      <w:r w:rsidRPr="00372FCB">
        <w:rPr>
          <w:rFonts w:ascii="Lotus Linotype" w:hAnsi="Lotus Linotype" w:cs="AL-Hotham"/>
          <w:color w:val="000000"/>
          <w:sz w:val="30"/>
          <w:szCs w:val="30"/>
          <w:rtl/>
        </w:rPr>
        <w:t xml:space="preserve"> عبدالرزاق عفيفي</w:t>
      </w:r>
      <w:r>
        <w:rPr>
          <w:rFonts w:ascii="Lotus Linotype" w:hAnsi="Lotus Linotype" w:cs="AL-Hotham" w:hint="cs"/>
          <w:color w:val="000000"/>
          <w:sz w:val="30"/>
          <w:szCs w:val="30"/>
          <w:rtl/>
        </w:rPr>
        <w:t xml:space="preserve">. </w:t>
      </w:r>
      <w:r w:rsidRPr="00372FCB">
        <w:rPr>
          <w:rFonts w:ascii="Lotus Linotype" w:hAnsi="Lotus Linotype" w:cs="AL-Hotham"/>
          <w:color w:val="000000"/>
          <w:sz w:val="30"/>
          <w:szCs w:val="30"/>
          <w:rtl/>
        </w:rPr>
        <w:t xml:space="preserve"> </w:t>
      </w:r>
      <w:r>
        <w:rPr>
          <w:rFonts w:ascii="Lotus Linotype" w:hAnsi="Lotus Linotype" w:cs="AL-Hotham" w:hint="cs"/>
          <w:color w:val="000000"/>
          <w:sz w:val="30"/>
          <w:szCs w:val="30"/>
          <w:rtl/>
        </w:rPr>
        <w:lastRenderedPageBreak/>
        <w:t xml:space="preserve">ط2. </w:t>
      </w:r>
      <w:r w:rsidRPr="00372FCB">
        <w:rPr>
          <w:rFonts w:ascii="Lotus Linotype" w:hAnsi="Lotus Linotype" w:cs="AL-Hotham" w:hint="cs"/>
          <w:color w:val="000000"/>
          <w:sz w:val="30"/>
          <w:szCs w:val="30"/>
          <w:rtl/>
        </w:rPr>
        <w:t xml:space="preserve">بيروت: </w:t>
      </w:r>
      <w:r>
        <w:rPr>
          <w:rFonts w:ascii="Lotus Linotype" w:hAnsi="Lotus Linotype" w:cs="AL-Hotham"/>
          <w:color w:val="000000"/>
          <w:sz w:val="30"/>
          <w:szCs w:val="30"/>
          <w:rtl/>
        </w:rPr>
        <w:t>المكتب الإسلامي،</w:t>
      </w:r>
      <w:r w:rsidRPr="00372FCB">
        <w:rPr>
          <w:rFonts w:ascii="Lotus Linotype" w:hAnsi="Lotus Linotype" w:cs="AL-Hotham"/>
          <w:color w:val="000000"/>
          <w:sz w:val="30"/>
          <w:szCs w:val="30"/>
          <w:rtl/>
        </w:rPr>
        <w:t xml:space="preserve"> 1402هـ</w:t>
      </w:r>
      <w:r w:rsidRPr="00372FCB">
        <w:rPr>
          <w:rFonts w:cs="AL-Hotham" w:hint="cs"/>
          <w:color w:val="000000"/>
          <w:sz w:val="30"/>
          <w:szCs w:val="30"/>
          <w:rtl/>
        </w:rPr>
        <w:t>.</w:t>
      </w:r>
    </w:p>
    <w:p w:rsidR="00EC47C4" w:rsidRDefault="00EC47C4" w:rsidP="00EC47C4">
      <w:pPr>
        <w:widowControl w:val="0"/>
        <w:spacing w:line="245" w:lineRule="auto"/>
        <w:ind w:left="567" w:hanging="567"/>
        <w:jc w:val="lowKashida"/>
        <w:rPr>
          <w:rFonts w:cs="AL-Hotham"/>
          <w:sz w:val="30"/>
          <w:szCs w:val="30"/>
          <w:rtl/>
        </w:rPr>
      </w:pPr>
      <w:proofErr w:type="spellStart"/>
      <w:r w:rsidRPr="0089461A">
        <w:rPr>
          <w:rFonts w:ascii="Traditional Arabic" w:hAnsi="Traditional Arabic"/>
          <w:b/>
          <w:bCs/>
          <w:color w:val="000000"/>
          <w:szCs w:val="30"/>
          <w:rtl/>
          <w:lang w:eastAsia="ar-SA"/>
        </w:rPr>
        <w:t>الأسنوي</w:t>
      </w:r>
      <w:proofErr w:type="spellEnd"/>
      <w:r w:rsidRPr="0089461A">
        <w:rPr>
          <w:rFonts w:ascii="Traditional Arabic" w:hAnsi="Traditional Arabic"/>
          <w:b/>
          <w:bCs/>
          <w:color w:val="000000"/>
          <w:szCs w:val="30"/>
          <w:rtl/>
          <w:lang w:eastAsia="ar-SA"/>
        </w:rPr>
        <w:t xml:space="preserve">، عبد الرحيم بن الحسن بن علي (ت772هـ). </w:t>
      </w:r>
      <w:r w:rsidRPr="00372FCB">
        <w:rPr>
          <w:rFonts w:cs="AL-Hotham" w:hint="cs"/>
          <w:i/>
          <w:iCs/>
          <w:sz w:val="30"/>
          <w:szCs w:val="30"/>
          <w:rtl/>
        </w:rPr>
        <w:t>نهاية السول في شرح منهاج الوصول إلى علم الأصول.</w:t>
      </w:r>
      <w:r w:rsidRPr="00D53C13">
        <w:rPr>
          <w:rFonts w:cs="AL-Hotham" w:hint="cs"/>
          <w:sz w:val="30"/>
          <w:szCs w:val="30"/>
          <w:rtl/>
        </w:rPr>
        <w:t xml:space="preserve"> </w:t>
      </w:r>
      <w:r>
        <w:rPr>
          <w:rFonts w:cs="AL-Hotham" w:hint="cs"/>
          <w:sz w:val="30"/>
          <w:szCs w:val="30"/>
          <w:rtl/>
        </w:rPr>
        <w:t xml:space="preserve">بيروت: </w:t>
      </w:r>
      <w:r w:rsidRPr="00D53C13">
        <w:rPr>
          <w:rFonts w:cs="AL-Hotham" w:hint="cs"/>
          <w:sz w:val="30"/>
          <w:szCs w:val="30"/>
          <w:rtl/>
        </w:rPr>
        <w:t xml:space="preserve">دار الكتب العلمية، </w:t>
      </w:r>
      <w:r>
        <w:rPr>
          <w:rFonts w:cs="AL-Hotham" w:hint="cs"/>
          <w:sz w:val="30"/>
          <w:szCs w:val="30"/>
          <w:rtl/>
        </w:rPr>
        <w:t>د.ت</w:t>
      </w:r>
      <w:r w:rsidRPr="00D53C13">
        <w:rPr>
          <w:rFonts w:cs="AL-Hotham" w:hint="cs"/>
          <w:sz w:val="30"/>
          <w:szCs w:val="30"/>
          <w:rtl/>
        </w:rPr>
        <w:t>.</w:t>
      </w:r>
    </w:p>
    <w:p w:rsidR="00476FCE" w:rsidRPr="00D53C13" w:rsidRDefault="00476FCE" w:rsidP="001B77BB">
      <w:pPr>
        <w:widowControl w:val="0"/>
        <w:spacing w:line="245" w:lineRule="auto"/>
        <w:ind w:left="567" w:hanging="567"/>
        <w:jc w:val="lowKashida"/>
        <w:rPr>
          <w:rFonts w:cs="AL-Hotham"/>
          <w:sz w:val="30"/>
          <w:szCs w:val="30"/>
        </w:rPr>
      </w:pPr>
      <w:r w:rsidRPr="00CF2DE1">
        <w:rPr>
          <w:rFonts w:ascii="Traditional Arabic" w:hAnsi="Traditional Arabic"/>
          <w:b/>
          <w:bCs/>
          <w:color w:val="000000"/>
          <w:sz w:val="30"/>
          <w:szCs w:val="30"/>
          <w:rtl/>
        </w:rPr>
        <w:t>الألباني، محمد ناصر الدين (ت1420هـ).</w:t>
      </w:r>
      <w:r w:rsidRPr="00A27A8E">
        <w:rPr>
          <w:rFonts w:ascii="Traditional Arabic" w:hAnsi="Traditional Arabic" w:cs="AL-Hotham"/>
          <w:b/>
          <w:bCs/>
          <w:color w:val="000000"/>
          <w:sz w:val="30"/>
          <w:szCs w:val="30"/>
          <w:rtl/>
        </w:rPr>
        <w:t xml:space="preserve"> </w:t>
      </w:r>
      <w:r w:rsidRPr="0058445B">
        <w:rPr>
          <w:rFonts w:cs="AL-Hotham" w:hint="cs"/>
          <w:i/>
          <w:iCs/>
          <w:sz w:val="30"/>
          <w:szCs w:val="30"/>
          <w:rtl/>
        </w:rPr>
        <w:t>صحيح سنن أبي داود.</w:t>
      </w:r>
      <w:r w:rsidRPr="00D53C13">
        <w:rPr>
          <w:rFonts w:cs="AL-Hotham" w:hint="cs"/>
          <w:sz w:val="30"/>
          <w:szCs w:val="30"/>
          <w:rtl/>
        </w:rPr>
        <w:t xml:space="preserve"> </w:t>
      </w:r>
      <w:r w:rsidR="00CF2DE1">
        <w:rPr>
          <w:rFonts w:cs="AL-Hotham" w:hint="cs"/>
          <w:sz w:val="30"/>
          <w:szCs w:val="30"/>
          <w:rtl/>
        </w:rPr>
        <w:t>ط2</w:t>
      </w:r>
      <w:r w:rsidR="001B77BB">
        <w:rPr>
          <w:rFonts w:cs="AL-Hotham" w:hint="cs"/>
          <w:sz w:val="30"/>
          <w:szCs w:val="30"/>
          <w:rtl/>
        </w:rPr>
        <w:t>.</w:t>
      </w:r>
      <w:r w:rsidR="00CF2DE1">
        <w:rPr>
          <w:rFonts w:cs="AL-Hotham" w:hint="cs"/>
          <w:sz w:val="30"/>
          <w:szCs w:val="30"/>
          <w:rtl/>
        </w:rPr>
        <w:t xml:space="preserve"> </w:t>
      </w:r>
      <w:r>
        <w:rPr>
          <w:rFonts w:cs="AL-Hotham" w:hint="cs"/>
          <w:sz w:val="30"/>
          <w:szCs w:val="30"/>
          <w:rtl/>
        </w:rPr>
        <w:t xml:space="preserve">الرياض: </w:t>
      </w:r>
      <w:r w:rsidRPr="00D53C13">
        <w:rPr>
          <w:rFonts w:cs="AL-Hotham" w:hint="cs"/>
          <w:sz w:val="30"/>
          <w:szCs w:val="30"/>
          <w:rtl/>
        </w:rPr>
        <w:t>مكتبة المعارف</w:t>
      </w:r>
      <w:r>
        <w:rPr>
          <w:rFonts w:cs="AL-Hotham" w:hint="cs"/>
          <w:sz w:val="30"/>
          <w:szCs w:val="30"/>
          <w:rtl/>
        </w:rPr>
        <w:t>.</w:t>
      </w:r>
      <w:r w:rsidRPr="00D53C13">
        <w:rPr>
          <w:rFonts w:cs="AL-Hotham" w:hint="cs"/>
          <w:sz w:val="30"/>
          <w:szCs w:val="30"/>
          <w:rtl/>
        </w:rPr>
        <w:t xml:space="preserve"> 1422هـ.</w:t>
      </w:r>
    </w:p>
    <w:p w:rsidR="00476FCE" w:rsidRPr="00D05E98" w:rsidRDefault="00476FCE" w:rsidP="007E68CE">
      <w:pPr>
        <w:widowControl w:val="0"/>
        <w:spacing w:line="245" w:lineRule="auto"/>
        <w:ind w:left="567" w:hanging="567"/>
        <w:jc w:val="lowKashida"/>
        <w:rPr>
          <w:rFonts w:cs="AL-Hotham"/>
          <w:color w:val="000000"/>
          <w:sz w:val="30"/>
          <w:szCs w:val="30"/>
        </w:rPr>
      </w:pPr>
      <w:r w:rsidRPr="00CF2DE1">
        <w:rPr>
          <w:rFonts w:ascii="Traditional Arabic" w:hAnsi="Traditional Arabic"/>
          <w:b/>
          <w:bCs/>
          <w:color w:val="000000"/>
          <w:sz w:val="30"/>
          <w:szCs w:val="30"/>
          <w:rtl/>
        </w:rPr>
        <w:t xml:space="preserve">الأنصاري، عبد العلي محمد بن نظام الدين </w:t>
      </w:r>
      <w:r w:rsidRPr="00CF2DE1">
        <w:rPr>
          <w:rFonts w:ascii="Traditional Arabic" w:hAnsi="Traditional Arabic"/>
          <w:b/>
          <w:bCs/>
          <w:color w:val="000000"/>
          <w:spacing w:val="-4"/>
          <w:sz w:val="30"/>
          <w:szCs w:val="30"/>
          <w:rtl/>
        </w:rPr>
        <w:t>(ت1225هـ).</w:t>
      </w:r>
      <w:r w:rsidRPr="00CF2DE1">
        <w:rPr>
          <w:rFonts w:ascii="Lotus Linotype" w:hAnsi="Lotus Linotype" w:cs="AL-Hotham" w:hint="cs"/>
          <w:b/>
          <w:bCs/>
          <w:color w:val="000000"/>
          <w:spacing w:val="-4"/>
          <w:sz w:val="30"/>
          <w:szCs w:val="30"/>
          <w:rtl/>
        </w:rPr>
        <w:t xml:space="preserve"> </w:t>
      </w:r>
      <w:r w:rsidRPr="00CF2DE1">
        <w:rPr>
          <w:rFonts w:ascii="Lotus Linotype" w:hAnsi="Lotus Linotype" w:cs="AL-Hotham"/>
          <w:i/>
          <w:iCs/>
          <w:color w:val="000000"/>
          <w:spacing w:val="-4"/>
          <w:sz w:val="30"/>
          <w:szCs w:val="30"/>
          <w:rtl/>
        </w:rPr>
        <w:t>فواتح الرحموت بشرح مسلم</w:t>
      </w:r>
      <w:r w:rsidRPr="00D05E98">
        <w:rPr>
          <w:rFonts w:ascii="Lotus Linotype" w:hAnsi="Lotus Linotype" w:cs="AL-Hotham"/>
          <w:i/>
          <w:iCs/>
          <w:color w:val="000000"/>
          <w:sz w:val="30"/>
          <w:szCs w:val="30"/>
          <w:rtl/>
        </w:rPr>
        <w:t xml:space="preserve"> الثبوت</w:t>
      </w:r>
      <w:r w:rsidRPr="00D05E98">
        <w:rPr>
          <w:rFonts w:ascii="Lotus Linotype" w:hAnsi="Lotus Linotype" w:cs="AL-Hotham" w:hint="cs"/>
          <w:i/>
          <w:iCs/>
          <w:color w:val="000000"/>
          <w:sz w:val="30"/>
          <w:szCs w:val="30"/>
          <w:rtl/>
        </w:rPr>
        <w:t>.</w:t>
      </w:r>
      <w:r w:rsidRPr="00D05E98">
        <w:rPr>
          <w:rFonts w:ascii="Lotus Linotype" w:hAnsi="Lotus Linotype" w:cs="AL-Hotham"/>
          <w:color w:val="000000"/>
          <w:sz w:val="30"/>
          <w:szCs w:val="30"/>
          <w:rtl/>
        </w:rPr>
        <w:t xml:space="preserve"> </w:t>
      </w:r>
      <w:r w:rsidR="00CF2DE1">
        <w:rPr>
          <w:rFonts w:ascii="Lotus Linotype" w:hAnsi="Lotus Linotype" w:cs="AL-Hotham" w:hint="cs"/>
          <w:color w:val="000000"/>
          <w:sz w:val="30"/>
          <w:szCs w:val="30"/>
          <w:rtl/>
        </w:rPr>
        <w:t>ط1</w:t>
      </w:r>
      <w:r w:rsidR="007E68CE">
        <w:rPr>
          <w:rFonts w:ascii="Lotus Linotype" w:hAnsi="Lotus Linotype" w:cs="AL-Hotham" w:hint="cs"/>
          <w:color w:val="000000"/>
          <w:sz w:val="30"/>
          <w:szCs w:val="30"/>
          <w:rtl/>
        </w:rPr>
        <w:t>.</w:t>
      </w:r>
      <w:r w:rsidR="00CF2DE1">
        <w:rPr>
          <w:rFonts w:ascii="Lotus Linotype" w:hAnsi="Lotus Linotype" w:cs="AL-Hotham" w:hint="cs"/>
          <w:color w:val="000000"/>
          <w:sz w:val="30"/>
          <w:szCs w:val="30"/>
          <w:rtl/>
        </w:rPr>
        <w:t xml:space="preserve"> </w:t>
      </w:r>
      <w:r w:rsidRPr="00D05E98">
        <w:rPr>
          <w:rFonts w:ascii="Lotus Linotype" w:hAnsi="Lotus Linotype" w:cs="AL-Hotham" w:hint="cs"/>
          <w:color w:val="000000"/>
          <w:sz w:val="30"/>
          <w:szCs w:val="30"/>
          <w:rtl/>
        </w:rPr>
        <w:t>بيروت:</w:t>
      </w:r>
      <w:r w:rsidR="00CF2DE1">
        <w:rPr>
          <w:rFonts w:ascii="Lotus Linotype" w:hAnsi="Lotus Linotype" w:cs="AL-Hotham"/>
          <w:color w:val="000000"/>
          <w:sz w:val="30"/>
          <w:szCs w:val="30"/>
          <w:rtl/>
        </w:rPr>
        <w:t xml:space="preserve"> دار إحياء التراث العربي</w:t>
      </w:r>
      <w:r w:rsidR="00CF2DE1">
        <w:rPr>
          <w:rFonts w:ascii="Lotus Linotype" w:hAnsi="Lotus Linotype" w:cs="AL-Hotham" w:hint="cs"/>
          <w:color w:val="000000"/>
          <w:sz w:val="30"/>
          <w:szCs w:val="30"/>
          <w:rtl/>
        </w:rPr>
        <w:t>،</w:t>
      </w:r>
      <w:r w:rsidRPr="00D05E98">
        <w:rPr>
          <w:rFonts w:ascii="Lotus Linotype" w:hAnsi="Lotus Linotype" w:cs="AL-Hotham"/>
          <w:color w:val="000000"/>
          <w:sz w:val="30"/>
          <w:szCs w:val="30"/>
          <w:rtl/>
        </w:rPr>
        <w:t xml:space="preserve"> 1418هـ</w:t>
      </w:r>
      <w:r w:rsidRPr="00D05E98">
        <w:rPr>
          <w:rFonts w:cs="AL-Hotham" w:hint="cs"/>
          <w:color w:val="000000"/>
          <w:sz w:val="30"/>
          <w:szCs w:val="30"/>
          <w:rtl/>
        </w:rPr>
        <w:t>.</w:t>
      </w:r>
    </w:p>
    <w:p w:rsidR="00476FCE" w:rsidRPr="00AA4928" w:rsidRDefault="00476FCE" w:rsidP="00EC47C4">
      <w:pPr>
        <w:widowControl w:val="0"/>
        <w:spacing w:line="245" w:lineRule="auto"/>
        <w:ind w:left="567" w:hanging="567"/>
        <w:jc w:val="lowKashida"/>
        <w:rPr>
          <w:rFonts w:cs="AL-Hotham"/>
          <w:color w:val="000000"/>
          <w:sz w:val="30"/>
          <w:szCs w:val="30"/>
        </w:rPr>
      </w:pPr>
      <w:proofErr w:type="spellStart"/>
      <w:r w:rsidRPr="00CF2DE1">
        <w:rPr>
          <w:rFonts w:ascii="Traditional Arabic" w:hAnsi="Traditional Arabic"/>
          <w:b/>
          <w:bCs/>
          <w:color w:val="000000"/>
          <w:sz w:val="30"/>
          <w:szCs w:val="30"/>
          <w:rtl/>
        </w:rPr>
        <w:t>البابرتي</w:t>
      </w:r>
      <w:proofErr w:type="spellEnd"/>
      <w:r w:rsidRPr="00CF2DE1">
        <w:rPr>
          <w:rFonts w:ascii="Traditional Arabic" w:hAnsi="Traditional Arabic"/>
          <w:b/>
          <w:bCs/>
          <w:color w:val="000000"/>
          <w:sz w:val="30"/>
          <w:szCs w:val="30"/>
          <w:rtl/>
        </w:rPr>
        <w:t>، محمد بن محمد بن محمود (ت786هـ).</w:t>
      </w:r>
      <w:r w:rsidRPr="00AA4928">
        <w:rPr>
          <w:rFonts w:cs="AL-Hotham" w:hint="cs"/>
          <w:b/>
          <w:bCs/>
          <w:color w:val="000000"/>
          <w:sz w:val="30"/>
          <w:szCs w:val="30"/>
          <w:rtl/>
        </w:rPr>
        <w:t xml:space="preserve"> </w:t>
      </w:r>
      <w:r w:rsidRPr="00AA4928">
        <w:rPr>
          <w:rFonts w:cs="AL-Hotham" w:hint="cs"/>
          <w:i/>
          <w:iCs/>
          <w:color w:val="000000"/>
          <w:sz w:val="30"/>
          <w:szCs w:val="30"/>
          <w:rtl/>
        </w:rPr>
        <w:t>الردود والنقود شرح مختصر ابن الحاجب.</w:t>
      </w:r>
      <w:r w:rsidRPr="00AA4928">
        <w:rPr>
          <w:rFonts w:cs="AL-Hotham" w:hint="cs"/>
          <w:color w:val="000000"/>
          <w:sz w:val="30"/>
          <w:szCs w:val="30"/>
          <w:rtl/>
        </w:rPr>
        <w:t xml:space="preserve"> تحقيق: ضيف الله العمري</w:t>
      </w:r>
      <w:r w:rsidR="00EC47C4">
        <w:rPr>
          <w:rFonts w:cs="AL-Hotham" w:hint="cs"/>
          <w:color w:val="000000"/>
          <w:sz w:val="30"/>
          <w:szCs w:val="30"/>
          <w:rtl/>
        </w:rPr>
        <w:t>.</w:t>
      </w:r>
      <w:r w:rsidRPr="00AA4928">
        <w:rPr>
          <w:rFonts w:cs="AL-Hotham" w:hint="cs"/>
          <w:color w:val="000000"/>
          <w:sz w:val="30"/>
          <w:szCs w:val="30"/>
          <w:rtl/>
        </w:rPr>
        <w:t xml:space="preserve"> </w:t>
      </w:r>
      <w:r w:rsidR="001B77BB">
        <w:rPr>
          <w:rFonts w:cs="AL-Hotham" w:hint="cs"/>
          <w:color w:val="000000"/>
          <w:sz w:val="30"/>
          <w:szCs w:val="30"/>
          <w:rtl/>
        </w:rPr>
        <w:t>ط1</w:t>
      </w:r>
      <w:r w:rsidR="00EC47C4">
        <w:rPr>
          <w:rFonts w:cs="AL-Hotham" w:hint="cs"/>
          <w:color w:val="000000"/>
          <w:sz w:val="30"/>
          <w:szCs w:val="30"/>
          <w:rtl/>
        </w:rPr>
        <w:t xml:space="preserve">. </w:t>
      </w:r>
      <w:r w:rsidR="001B77BB">
        <w:rPr>
          <w:rFonts w:cs="AL-Hotham" w:hint="cs"/>
          <w:color w:val="000000"/>
          <w:sz w:val="30"/>
          <w:szCs w:val="30"/>
          <w:rtl/>
        </w:rPr>
        <w:t xml:space="preserve"> الرياض: مكتبة الرشد،</w:t>
      </w:r>
      <w:r w:rsidRPr="00AA4928">
        <w:rPr>
          <w:rFonts w:cs="AL-Hotham" w:hint="cs"/>
          <w:color w:val="000000"/>
          <w:sz w:val="30"/>
          <w:szCs w:val="30"/>
          <w:rtl/>
        </w:rPr>
        <w:t xml:space="preserve"> 1426هـ.</w:t>
      </w:r>
    </w:p>
    <w:p w:rsidR="00476FCE" w:rsidRPr="00D53C13" w:rsidRDefault="00476FCE" w:rsidP="00EC47C4">
      <w:pPr>
        <w:widowControl w:val="0"/>
        <w:spacing w:line="245" w:lineRule="auto"/>
        <w:ind w:left="567" w:hanging="567"/>
        <w:jc w:val="lowKashida"/>
        <w:rPr>
          <w:rFonts w:cs="AL-Hotham"/>
          <w:sz w:val="30"/>
          <w:szCs w:val="30"/>
        </w:rPr>
      </w:pPr>
      <w:r w:rsidRPr="001B77BB">
        <w:rPr>
          <w:rFonts w:ascii="Traditional Arabic" w:hAnsi="Traditional Arabic"/>
          <w:b/>
          <w:bCs/>
          <w:color w:val="000000"/>
          <w:sz w:val="30"/>
          <w:szCs w:val="30"/>
          <w:rtl/>
        </w:rPr>
        <w:t>الباجي، أبو الوليد سليمان بن خلف (ت474هـ).</w:t>
      </w:r>
      <w:r w:rsidRPr="00A27A8E">
        <w:rPr>
          <w:rFonts w:ascii="Traditional Arabic" w:hAnsi="Traditional Arabic" w:cs="AL-Hotham"/>
          <w:b/>
          <w:bCs/>
          <w:color w:val="000000"/>
          <w:sz w:val="30"/>
          <w:szCs w:val="30"/>
          <w:rtl/>
        </w:rPr>
        <w:t xml:space="preserve"> </w:t>
      </w:r>
      <w:r w:rsidRPr="003143D0">
        <w:rPr>
          <w:rFonts w:cs="AL-Hotham" w:hint="cs"/>
          <w:i/>
          <w:iCs/>
          <w:sz w:val="30"/>
          <w:szCs w:val="30"/>
          <w:rtl/>
        </w:rPr>
        <w:t>إحكام الفصول في أحكام الأصول.</w:t>
      </w:r>
      <w:r w:rsidRPr="00D53C13">
        <w:rPr>
          <w:rFonts w:cs="AL-Hotham" w:hint="cs"/>
          <w:sz w:val="30"/>
          <w:szCs w:val="30"/>
          <w:rtl/>
        </w:rPr>
        <w:t xml:space="preserve"> تحقيق</w:t>
      </w:r>
      <w:r>
        <w:rPr>
          <w:rFonts w:cs="AL-Hotham" w:hint="cs"/>
          <w:sz w:val="30"/>
          <w:szCs w:val="30"/>
          <w:rtl/>
        </w:rPr>
        <w:t>:</w:t>
      </w:r>
      <w:r w:rsidRPr="00D53C13">
        <w:rPr>
          <w:rFonts w:cs="AL-Hotham" w:hint="cs"/>
          <w:sz w:val="30"/>
          <w:szCs w:val="30"/>
          <w:rtl/>
        </w:rPr>
        <w:t xml:space="preserve"> عبدالله </w:t>
      </w:r>
      <w:proofErr w:type="spellStart"/>
      <w:r w:rsidRPr="00D53C13">
        <w:rPr>
          <w:rFonts w:cs="AL-Hotham" w:hint="cs"/>
          <w:sz w:val="30"/>
          <w:szCs w:val="30"/>
          <w:rtl/>
        </w:rPr>
        <w:t>البجوري</w:t>
      </w:r>
      <w:proofErr w:type="spellEnd"/>
      <w:r w:rsidR="00EC47C4">
        <w:rPr>
          <w:rFonts w:cs="AL-Hotham" w:hint="cs"/>
          <w:sz w:val="30"/>
          <w:szCs w:val="30"/>
          <w:rtl/>
        </w:rPr>
        <w:t xml:space="preserve">. </w:t>
      </w:r>
      <w:r w:rsidRPr="00D53C13">
        <w:rPr>
          <w:rFonts w:cs="AL-Hotham" w:hint="cs"/>
          <w:sz w:val="30"/>
          <w:szCs w:val="30"/>
          <w:rtl/>
        </w:rPr>
        <w:t xml:space="preserve"> </w:t>
      </w:r>
      <w:r w:rsidR="001B77BB">
        <w:rPr>
          <w:rFonts w:cs="AL-Hotham" w:hint="cs"/>
          <w:sz w:val="30"/>
          <w:szCs w:val="30"/>
          <w:rtl/>
        </w:rPr>
        <w:t>ط1</w:t>
      </w:r>
      <w:r w:rsidR="00EC47C4">
        <w:rPr>
          <w:rFonts w:cs="AL-Hotham" w:hint="cs"/>
          <w:sz w:val="30"/>
          <w:szCs w:val="30"/>
          <w:rtl/>
        </w:rPr>
        <w:t xml:space="preserve">. </w:t>
      </w:r>
      <w:r w:rsidR="001B77BB">
        <w:rPr>
          <w:rFonts w:cs="AL-Hotham" w:hint="cs"/>
          <w:sz w:val="30"/>
          <w:szCs w:val="30"/>
          <w:rtl/>
        </w:rPr>
        <w:t xml:space="preserve"> </w:t>
      </w:r>
      <w:r>
        <w:rPr>
          <w:rFonts w:cs="AL-Hotham" w:hint="cs"/>
          <w:sz w:val="30"/>
          <w:szCs w:val="30"/>
          <w:rtl/>
        </w:rPr>
        <w:t xml:space="preserve">بيروت: </w:t>
      </w:r>
      <w:r w:rsidRPr="00D53C13">
        <w:rPr>
          <w:rFonts w:cs="AL-Hotham" w:hint="cs"/>
          <w:sz w:val="30"/>
          <w:szCs w:val="30"/>
          <w:rtl/>
        </w:rPr>
        <w:t>مؤس</w:t>
      </w:r>
      <w:r w:rsidR="001B77BB">
        <w:rPr>
          <w:rFonts w:cs="AL-Hotham" w:hint="cs"/>
          <w:sz w:val="30"/>
          <w:szCs w:val="30"/>
          <w:rtl/>
        </w:rPr>
        <w:t>سة الرسالة،</w:t>
      </w:r>
      <w:r w:rsidRPr="00D53C13">
        <w:rPr>
          <w:rFonts w:cs="AL-Hotham" w:hint="cs"/>
          <w:sz w:val="30"/>
          <w:szCs w:val="30"/>
          <w:rtl/>
        </w:rPr>
        <w:t xml:space="preserve"> 1409هـ.</w:t>
      </w:r>
    </w:p>
    <w:p w:rsidR="00476FCE" w:rsidRPr="00D53C13" w:rsidRDefault="00476FCE" w:rsidP="00EC47C4">
      <w:pPr>
        <w:widowControl w:val="0"/>
        <w:spacing w:line="245" w:lineRule="auto"/>
        <w:ind w:left="567" w:hanging="567"/>
        <w:jc w:val="lowKashida"/>
        <w:rPr>
          <w:rFonts w:cs="AL-Hotham"/>
          <w:sz w:val="30"/>
          <w:szCs w:val="30"/>
        </w:rPr>
      </w:pPr>
      <w:r w:rsidRPr="001B77BB">
        <w:rPr>
          <w:rFonts w:ascii="Traditional Arabic" w:hAnsi="Traditional Arabic"/>
          <w:b/>
          <w:bCs/>
          <w:sz w:val="30"/>
          <w:szCs w:val="30"/>
          <w:rtl/>
        </w:rPr>
        <w:t>الباني، محمد بن سعيد (ت1351هـ).</w:t>
      </w:r>
      <w:r w:rsidRPr="003E4CD3">
        <w:rPr>
          <w:rFonts w:ascii="Lotus Linotype" w:hAnsi="Lotus Linotype" w:cs="AL-Hotham" w:hint="cs"/>
          <w:b/>
          <w:bCs/>
          <w:sz w:val="30"/>
          <w:szCs w:val="30"/>
          <w:rtl/>
        </w:rPr>
        <w:t xml:space="preserve"> </w:t>
      </w:r>
      <w:r w:rsidRPr="003E4CD3">
        <w:rPr>
          <w:rFonts w:ascii="Lotus Linotype" w:hAnsi="Lotus Linotype" w:cs="AL-Hotham" w:hint="cs"/>
          <w:i/>
          <w:iCs/>
          <w:sz w:val="30"/>
          <w:szCs w:val="30"/>
          <w:rtl/>
        </w:rPr>
        <w:t>عمدة التحقيق في التقليد والتلفيق.</w:t>
      </w:r>
      <w:r w:rsidRPr="00D53C13">
        <w:rPr>
          <w:rFonts w:ascii="Lotus Linotype" w:hAnsi="Lotus Linotype" w:cs="AL-Hotham" w:hint="cs"/>
          <w:sz w:val="30"/>
          <w:szCs w:val="30"/>
          <w:rtl/>
        </w:rPr>
        <w:t xml:space="preserve"> </w:t>
      </w:r>
      <w:r w:rsidR="001B77BB">
        <w:rPr>
          <w:rFonts w:ascii="Lotus Linotype" w:hAnsi="Lotus Linotype" w:cs="AL-Hotham" w:hint="cs"/>
          <w:sz w:val="30"/>
          <w:szCs w:val="30"/>
          <w:rtl/>
        </w:rPr>
        <w:t>ط1</w:t>
      </w:r>
      <w:r w:rsidR="00EC47C4">
        <w:rPr>
          <w:rFonts w:ascii="Lotus Linotype" w:hAnsi="Lotus Linotype" w:cs="AL-Hotham" w:hint="cs"/>
          <w:sz w:val="30"/>
          <w:szCs w:val="30"/>
          <w:rtl/>
        </w:rPr>
        <w:t xml:space="preserve">. </w:t>
      </w:r>
      <w:r w:rsidR="001B77BB">
        <w:rPr>
          <w:rFonts w:ascii="Lotus Linotype" w:hAnsi="Lotus Linotype" w:cs="AL-Hotham" w:hint="cs"/>
          <w:sz w:val="30"/>
          <w:szCs w:val="30"/>
          <w:rtl/>
        </w:rPr>
        <w:t xml:space="preserve"> </w:t>
      </w:r>
      <w:r>
        <w:rPr>
          <w:rFonts w:ascii="Lotus Linotype" w:hAnsi="Lotus Linotype" w:cs="AL-Hotham" w:hint="cs"/>
          <w:sz w:val="30"/>
          <w:szCs w:val="30"/>
          <w:rtl/>
        </w:rPr>
        <w:t xml:space="preserve">دمشق: </w:t>
      </w:r>
      <w:r w:rsidR="001B77BB">
        <w:rPr>
          <w:rFonts w:ascii="Lotus Linotype" w:hAnsi="Lotus Linotype" w:cs="AL-Hotham" w:hint="cs"/>
          <w:sz w:val="30"/>
          <w:szCs w:val="30"/>
          <w:rtl/>
        </w:rPr>
        <w:t>المكتب الإسلامي،</w:t>
      </w:r>
      <w:r w:rsidRPr="00D53C13">
        <w:rPr>
          <w:rFonts w:ascii="Lotus Linotype" w:hAnsi="Lotus Linotype" w:cs="AL-Hotham" w:hint="cs"/>
          <w:sz w:val="30"/>
          <w:szCs w:val="30"/>
          <w:rtl/>
        </w:rPr>
        <w:t xml:space="preserve"> 1401هـ</w:t>
      </w:r>
      <w:r w:rsidRPr="00D53C13">
        <w:rPr>
          <w:rFonts w:cs="AL-Hotham" w:hint="cs"/>
          <w:sz w:val="30"/>
          <w:szCs w:val="30"/>
          <w:rtl/>
        </w:rPr>
        <w:t>.</w:t>
      </w:r>
    </w:p>
    <w:p w:rsidR="00476FCE" w:rsidRPr="00D53C13" w:rsidRDefault="00476FCE" w:rsidP="0075070A">
      <w:pPr>
        <w:widowControl w:val="0"/>
        <w:spacing w:line="245" w:lineRule="auto"/>
        <w:ind w:left="567" w:hanging="567"/>
        <w:jc w:val="lowKashida"/>
        <w:rPr>
          <w:rFonts w:cs="AL-Hotham"/>
          <w:sz w:val="30"/>
          <w:szCs w:val="30"/>
        </w:rPr>
      </w:pPr>
      <w:r w:rsidRPr="001B77BB">
        <w:rPr>
          <w:rFonts w:ascii="Traditional Arabic" w:hAnsi="Traditional Arabic"/>
          <w:b/>
          <w:bCs/>
          <w:color w:val="000000"/>
          <w:spacing w:val="-4"/>
          <w:sz w:val="30"/>
          <w:szCs w:val="30"/>
          <w:rtl/>
        </w:rPr>
        <w:t>البخاري، أبو عبد الله محمد بن إسماعيل (ت256هـ).</w:t>
      </w:r>
      <w:r w:rsidRPr="00A27A8E">
        <w:rPr>
          <w:rFonts w:ascii="Traditional Arabic" w:hAnsi="Traditional Arabic" w:cs="AL-Hotham"/>
          <w:b/>
          <w:bCs/>
          <w:color w:val="000000"/>
          <w:sz w:val="30"/>
          <w:szCs w:val="30"/>
          <w:rtl/>
        </w:rPr>
        <w:t xml:space="preserve"> </w:t>
      </w:r>
      <w:r w:rsidRPr="0058445B">
        <w:rPr>
          <w:rFonts w:ascii="Lotus Linotype" w:hAnsi="Lotus Linotype" w:cs="AL-Hotham"/>
          <w:i/>
          <w:iCs/>
          <w:sz w:val="30"/>
          <w:szCs w:val="30"/>
          <w:rtl/>
        </w:rPr>
        <w:t>صحيح البخاري</w:t>
      </w:r>
      <w:r w:rsidRPr="0058445B">
        <w:rPr>
          <w:rFonts w:ascii="Lotus Linotype" w:hAnsi="Lotus Linotype" w:cs="AL-Hotham" w:hint="cs"/>
          <w:i/>
          <w:iCs/>
          <w:sz w:val="30"/>
          <w:szCs w:val="30"/>
          <w:rtl/>
        </w:rPr>
        <w:t xml:space="preserve">. </w:t>
      </w:r>
      <w:r w:rsidRPr="00D53C13">
        <w:rPr>
          <w:rFonts w:ascii="Lotus Linotype" w:hAnsi="Lotus Linotype" w:cs="AL-Hotham"/>
          <w:sz w:val="30"/>
          <w:szCs w:val="30"/>
          <w:rtl/>
        </w:rPr>
        <w:t>اعتنى به</w:t>
      </w:r>
      <w:r>
        <w:rPr>
          <w:rFonts w:ascii="Lotus Linotype" w:hAnsi="Lotus Linotype" w:cs="AL-Hotham" w:hint="cs"/>
          <w:sz w:val="30"/>
          <w:szCs w:val="30"/>
          <w:rtl/>
        </w:rPr>
        <w:t>:</w:t>
      </w:r>
      <w:r w:rsidRPr="00D53C13">
        <w:rPr>
          <w:rFonts w:ascii="Lotus Linotype" w:hAnsi="Lotus Linotype" w:cs="AL-Hotham"/>
          <w:sz w:val="30"/>
          <w:szCs w:val="30"/>
          <w:rtl/>
        </w:rPr>
        <w:t xml:space="preserve"> أبو صهيب </w:t>
      </w:r>
      <w:r w:rsidRPr="00D53C13">
        <w:rPr>
          <w:rFonts w:ascii="Lotus Linotype" w:hAnsi="Lotus Linotype" w:cs="AL-Hotham"/>
          <w:sz w:val="30"/>
          <w:szCs w:val="30"/>
          <w:rtl/>
        </w:rPr>
        <w:lastRenderedPageBreak/>
        <w:t>الكرمي</w:t>
      </w:r>
      <w:r w:rsidR="0075070A">
        <w:rPr>
          <w:rFonts w:ascii="Lotus Linotype" w:hAnsi="Lotus Linotype" w:cs="AL-Hotham" w:hint="cs"/>
          <w:sz w:val="30"/>
          <w:szCs w:val="30"/>
          <w:rtl/>
        </w:rPr>
        <w:t>.</w:t>
      </w:r>
      <w:r w:rsidRPr="00D53C13">
        <w:rPr>
          <w:rFonts w:ascii="Lotus Linotype" w:hAnsi="Lotus Linotype" w:cs="AL-Hotham"/>
          <w:sz w:val="30"/>
          <w:szCs w:val="30"/>
          <w:rtl/>
        </w:rPr>
        <w:t xml:space="preserve"> </w:t>
      </w:r>
      <w:r>
        <w:rPr>
          <w:rFonts w:ascii="Lotus Linotype" w:hAnsi="Lotus Linotype" w:cs="AL-Hotham" w:hint="cs"/>
          <w:sz w:val="30"/>
          <w:szCs w:val="30"/>
          <w:rtl/>
        </w:rPr>
        <w:t xml:space="preserve">الأردن: </w:t>
      </w:r>
      <w:r w:rsidR="001B77BB">
        <w:rPr>
          <w:rFonts w:ascii="Lotus Linotype" w:hAnsi="Lotus Linotype" w:cs="AL-Hotham"/>
          <w:sz w:val="30"/>
          <w:szCs w:val="30"/>
          <w:rtl/>
        </w:rPr>
        <w:t>بيت الأفكار الدولية،</w:t>
      </w:r>
      <w:r>
        <w:rPr>
          <w:rFonts w:ascii="Lotus Linotype" w:hAnsi="Lotus Linotype" w:cs="AL-Hotham" w:hint="cs"/>
          <w:sz w:val="30"/>
          <w:szCs w:val="30"/>
          <w:rtl/>
        </w:rPr>
        <w:t xml:space="preserve"> </w:t>
      </w:r>
      <w:r w:rsidRPr="00D53C13">
        <w:rPr>
          <w:rFonts w:ascii="Lotus Linotype" w:hAnsi="Lotus Linotype" w:cs="AL-Hotham"/>
          <w:sz w:val="30"/>
          <w:szCs w:val="30"/>
          <w:rtl/>
        </w:rPr>
        <w:t>1419هـ</w:t>
      </w:r>
      <w:r w:rsidRPr="00D53C13">
        <w:rPr>
          <w:rFonts w:cs="AL-Hotham" w:hint="cs"/>
          <w:sz w:val="30"/>
          <w:szCs w:val="30"/>
          <w:rtl/>
        </w:rPr>
        <w:t>.</w:t>
      </w:r>
    </w:p>
    <w:p w:rsidR="00476FCE" w:rsidRPr="000C486B" w:rsidRDefault="00476FCE" w:rsidP="001B77BB">
      <w:pPr>
        <w:widowControl w:val="0"/>
        <w:spacing w:line="245" w:lineRule="auto"/>
        <w:ind w:left="567" w:hanging="567"/>
        <w:jc w:val="lowKashida"/>
        <w:rPr>
          <w:rFonts w:cs="AL-Hotham"/>
          <w:color w:val="000000"/>
          <w:sz w:val="30"/>
          <w:szCs w:val="30"/>
        </w:rPr>
      </w:pPr>
      <w:r w:rsidRPr="001B77BB">
        <w:rPr>
          <w:rFonts w:ascii="Traditional Arabic" w:hAnsi="Traditional Arabic"/>
          <w:b/>
          <w:bCs/>
          <w:color w:val="000000"/>
          <w:sz w:val="30"/>
          <w:szCs w:val="30"/>
          <w:rtl/>
        </w:rPr>
        <w:t>البغدادي، إسماعيل بن محمد أمين (ت1329هـ).</w:t>
      </w:r>
      <w:r w:rsidRPr="000C486B">
        <w:rPr>
          <w:rFonts w:ascii="Lotus Linotype" w:hAnsi="Lotus Linotype" w:cs="AL-Hotham" w:hint="cs"/>
          <w:b/>
          <w:bCs/>
          <w:color w:val="000000"/>
          <w:sz w:val="30"/>
          <w:szCs w:val="30"/>
          <w:rtl/>
        </w:rPr>
        <w:t xml:space="preserve"> </w:t>
      </w:r>
      <w:r w:rsidRPr="000C486B">
        <w:rPr>
          <w:rFonts w:ascii="Lotus Linotype" w:hAnsi="Lotus Linotype" w:cs="AL-Hotham"/>
          <w:i/>
          <w:iCs/>
          <w:color w:val="000000"/>
          <w:sz w:val="30"/>
          <w:szCs w:val="30"/>
          <w:rtl/>
        </w:rPr>
        <w:t>هدية العارفين</w:t>
      </w:r>
      <w:r w:rsidRPr="000C486B">
        <w:rPr>
          <w:rFonts w:ascii="Lotus Linotype" w:hAnsi="Lotus Linotype" w:cs="AL-Hotham" w:hint="cs"/>
          <w:i/>
          <w:iCs/>
          <w:color w:val="000000"/>
          <w:sz w:val="30"/>
          <w:szCs w:val="30"/>
          <w:rtl/>
        </w:rPr>
        <w:t>.</w:t>
      </w:r>
      <w:r w:rsidRPr="000C486B">
        <w:rPr>
          <w:rFonts w:ascii="Lotus Linotype" w:hAnsi="Lotus Linotype" w:cs="AL-Hotham"/>
          <w:color w:val="000000"/>
          <w:sz w:val="30"/>
          <w:szCs w:val="30"/>
          <w:rtl/>
        </w:rPr>
        <w:t xml:space="preserve"> </w:t>
      </w:r>
      <w:r w:rsidR="001B77BB">
        <w:rPr>
          <w:rFonts w:ascii="Lotus Linotype" w:hAnsi="Lotus Linotype" w:cs="AL-Hotham" w:hint="cs"/>
          <w:color w:val="000000"/>
          <w:sz w:val="30"/>
          <w:szCs w:val="30"/>
          <w:rtl/>
        </w:rPr>
        <w:t xml:space="preserve">ط3. </w:t>
      </w:r>
      <w:r w:rsidRPr="000C486B">
        <w:rPr>
          <w:rFonts w:ascii="Lotus Linotype" w:hAnsi="Lotus Linotype" w:cs="AL-Hotham" w:hint="cs"/>
          <w:color w:val="000000"/>
          <w:sz w:val="30"/>
          <w:szCs w:val="30"/>
          <w:rtl/>
        </w:rPr>
        <w:t xml:space="preserve">طهران: </w:t>
      </w:r>
      <w:r w:rsidRPr="000C486B">
        <w:rPr>
          <w:rFonts w:ascii="Lotus Linotype" w:hAnsi="Lotus Linotype" w:cs="AL-Hotham"/>
          <w:color w:val="000000"/>
          <w:sz w:val="30"/>
          <w:szCs w:val="30"/>
          <w:rtl/>
        </w:rPr>
        <w:t>المكتبة الإسلامية</w:t>
      </w:r>
      <w:r w:rsidR="001B77BB">
        <w:rPr>
          <w:rFonts w:ascii="Lotus Linotype" w:hAnsi="Lotus Linotype" w:cs="AL-Hotham" w:hint="cs"/>
          <w:color w:val="000000"/>
          <w:sz w:val="30"/>
          <w:szCs w:val="30"/>
          <w:rtl/>
        </w:rPr>
        <w:t>،</w:t>
      </w:r>
      <w:r w:rsidRPr="000C486B">
        <w:rPr>
          <w:rFonts w:ascii="Lotus Linotype" w:hAnsi="Lotus Linotype" w:cs="AL-Hotham"/>
          <w:color w:val="000000"/>
          <w:sz w:val="30"/>
          <w:szCs w:val="30"/>
          <w:rtl/>
        </w:rPr>
        <w:t xml:space="preserve"> 1387هـ.</w:t>
      </w:r>
    </w:p>
    <w:p w:rsidR="00476FCE" w:rsidRPr="00411531" w:rsidRDefault="00476FCE" w:rsidP="00476FCE">
      <w:pPr>
        <w:widowControl w:val="0"/>
        <w:spacing w:line="245" w:lineRule="auto"/>
        <w:ind w:left="567" w:hanging="567"/>
        <w:jc w:val="lowKashida"/>
        <w:rPr>
          <w:rFonts w:cs="AL-Hotham"/>
          <w:color w:val="000000"/>
          <w:sz w:val="30"/>
          <w:szCs w:val="30"/>
        </w:rPr>
      </w:pPr>
      <w:r w:rsidRPr="001B77BB">
        <w:rPr>
          <w:rFonts w:ascii="Traditional Arabic" w:hAnsi="Traditional Arabic"/>
          <w:b/>
          <w:bCs/>
          <w:color w:val="000000"/>
          <w:sz w:val="30"/>
          <w:szCs w:val="30"/>
          <w:rtl/>
        </w:rPr>
        <w:t>بقا، محمد مظهر.</w:t>
      </w:r>
      <w:r w:rsidRPr="00411531">
        <w:rPr>
          <w:rFonts w:ascii="Lotus Linotype" w:hAnsi="Lotus Linotype" w:cs="AL-Hotham" w:hint="cs"/>
          <w:b/>
          <w:bCs/>
          <w:color w:val="000000"/>
          <w:sz w:val="30"/>
          <w:szCs w:val="30"/>
          <w:rtl/>
        </w:rPr>
        <w:t xml:space="preserve"> </w:t>
      </w:r>
      <w:r w:rsidRPr="00411531">
        <w:rPr>
          <w:rFonts w:ascii="Lotus Linotype" w:hAnsi="Lotus Linotype" w:cs="AL-Hotham"/>
          <w:i/>
          <w:iCs/>
          <w:color w:val="000000"/>
          <w:sz w:val="30"/>
          <w:szCs w:val="30"/>
          <w:rtl/>
        </w:rPr>
        <w:t>معجم الأصوليين</w:t>
      </w:r>
      <w:r w:rsidRPr="00411531">
        <w:rPr>
          <w:rFonts w:ascii="Lotus Linotype" w:hAnsi="Lotus Linotype" w:cs="AL-Hotham" w:hint="cs"/>
          <w:i/>
          <w:iCs/>
          <w:color w:val="000000"/>
          <w:sz w:val="30"/>
          <w:szCs w:val="30"/>
          <w:rtl/>
        </w:rPr>
        <w:t>.</w:t>
      </w:r>
      <w:r w:rsidRPr="00411531">
        <w:rPr>
          <w:rFonts w:ascii="Lotus Linotype" w:hAnsi="Lotus Linotype" w:cs="AL-Hotham"/>
          <w:color w:val="000000"/>
          <w:sz w:val="30"/>
          <w:szCs w:val="30"/>
          <w:rtl/>
        </w:rPr>
        <w:t xml:space="preserve"> </w:t>
      </w:r>
      <w:r w:rsidRPr="00411531">
        <w:rPr>
          <w:rFonts w:ascii="Lotus Linotype" w:hAnsi="Lotus Linotype" w:cs="AL-Hotham" w:hint="cs"/>
          <w:color w:val="000000"/>
          <w:sz w:val="30"/>
          <w:szCs w:val="30"/>
          <w:rtl/>
        </w:rPr>
        <w:t xml:space="preserve">مكة المكرمة: </w:t>
      </w:r>
      <w:r w:rsidRPr="00411531">
        <w:rPr>
          <w:rFonts w:ascii="Lotus Linotype" w:hAnsi="Lotus Linotype" w:cs="AL-Hotham"/>
          <w:color w:val="000000"/>
          <w:sz w:val="30"/>
          <w:szCs w:val="30"/>
          <w:rtl/>
        </w:rPr>
        <w:t>معهد البحوث العلمية وإحياء التراث الإسلامي بجامعة أم القرى، 1414هـ</w:t>
      </w:r>
      <w:r w:rsidRPr="00411531">
        <w:rPr>
          <w:rFonts w:cs="AL-Hotham" w:hint="cs"/>
          <w:color w:val="000000"/>
          <w:sz w:val="30"/>
          <w:szCs w:val="30"/>
          <w:rtl/>
        </w:rPr>
        <w:t>.</w:t>
      </w:r>
    </w:p>
    <w:p w:rsidR="00476FCE" w:rsidRPr="00B165F9" w:rsidRDefault="00476FCE" w:rsidP="00EC47C4">
      <w:pPr>
        <w:widowControl w:val="0"/>
        <w:spacing w:line="245" w:lineRule="auto"/>
        <w:ind w:left="567" w:hanging="567"/>
        <w:jc w:val="lowKashida"/>
        <w:rPr>
          <w:rFonts w:cs="AL-Hotham"/>
          <w:color w:val="000000"/>
          <w:sz w:val="30"/>
          <w:szCs w:val="30"/>
        </w:rPr>
      </w:pPr>
      <w:proofErr w:type="spellStart"/>
      <w:r w:rsidRPr="007E68CE">
        <w:rPr>
          <w:rFonts w:ascii="Traditional Arabic" w:hAnsi="Traditional Arabic"/>
          <w:b/>
          <w:bCs/>
          <w:color w:val="000000"/>
          <w:sz w:val="30"/>
          <w:szCs w:val="30"/>
          <w:rtl/>
        </w:rPr>
        <w:t>البناني</w:t>
      </w:r>
      <w:proofErr w:type="spellEnd"/>
      <w:r w:rsidRPr="007E68CE">
        <w:rPr>
          <w:rFonts w:ascii="Traditional Arabic" w:hAnsi="Traditional Arabic"/>
          <w:b/>
          <w:bCs/>
          <w:color w:val="000000"/>
          <w:sz w:val="30"/>
          <w:szCs w:val="30"/>
          <w:rtl/>
        </w:rPr>
        <w:t>، عبد الرحمن بن جاد الله (ت1198هـ).</w:t>
      </w:r>
      <w:r w:rsidRPr="00B165F9">
        <w:rPr>
          <w:rFonts w:cs="AL-Hotham" w:hint="cs"/>
          <w:b/>
          <w:bCs/>
          <w:color w:val="000000"/>
          <w:sz w:val="30"/>
          <w:szCs w:val="30"/>
          <w:rtl/>
        </w:rPr>
        <w:t xml:space="preserve"> </w:t>
      </w:r>
      <w:r w:rsidRPr="00B165F9">
        <w:rPr>
          <w:rFonts w:cs="AL-Hotham" w:hint="cs"/>
          <w:i/>
          <w:iCs/>
          <w:color w:val="000000"/>
          <w:sz w:val="30"/>
          <w:szCs w:val="30"/>
          <w:rtl/>
        </w:rPr>
        <w:t xml:space="preserve">حاشية </w:t>
      </w:r>
      <w:proofErr w:type="spellStart"/>
      <w:r w:rsidRPr="00B165F9">
        <w:rPr>
          <w:rFonts w:cs="AL-Hotham" w:hint="cs"/>
          <w:i/>
          <w:iCs/>
          <w:color w:val="000000"/>
          <w:sz w:val="30"/>
          <w:szCs w:val="30"/>
          <w:rtl/>
        </w:rPr>
        <w:t>البناني</w:t>
      </w:r>
      <w:proofErr w:type="spellEnd"/>
      <w:r w:rsidRPr="00B165F9">
        <w:rPr>
          <w:rFonts w:cs="AL-Hotham" w:hint="cs"/>
          <w:i/>
          <w:iCs/>
          <w:color w:val="000000"/>
          <w:sz w:val="30"/>
          <w:szCs w:val="30"/>
          <w:rtl/>
        </w:rPr>
        <w:t xml:space="preserve"> على شرح جمع الجوامع.</w:t>
      </w:r>
      <w:r w:rsidRPr="00B165F9">
        <w:rPr>
          <w:rFonts w:cs="AL-Hotham" w:hint="cs"/>
          <w:color w:val="000000"/>
          <w:sz w:val="30"/>
          <w:szCs w:val="30"/>
          <w:rtl/>
        </w:rPr>
        <w:t xml:space="preserve"> ضبطه: محمد شاهين</w:t>
      </w:r>
      <w:r w:rsidR="00EC47C4">
        <w:rPr>
          <w:rFonts w:cs="AL-Hotham" w:hint="cs"/>
          <w:color w:val="000000"/>
          <w:sz w:val="30"/>
          <w:szCs w:val="30"/>
          <w:rtl/>
        </w:rPr>
        <w:t xml:space="preserve">. </w:t>
      </w:r>
      <w:r w:rsidRPr="00B165F9">
        <w:rPr>
          <w:rFonts w:cs="AL-Hotham" w:hint="cs"/>
          <w:color w:val="000000"/>
          <w:sz w:val="30"/>
          <w:szCs w:val="30"/>
          <w:rtl/>
        </w:rPr>
        <w:t xml:space="preserve"> </w:t>
      </w:r>
      <w:r w:rsidR="007E68CE">
        <w:rPr>
          <w:rFonts w:cs="AL-Hotham" w:hint="cs"/>
          <w:color w:val="000000"/>
          <w:sz w:val="30"/>
          <w:szCs w:val="30"/>
          <w:rtl/>
        </w:rPr>
        <w:t>ط1</w:t>
      </w:r>
      <w:r w:rsidR="00EC47C4">
        <w:rPr>
          <w:rFonts w:cs="AL-Hotham" w:hint="cs"/>
          <w:color w:val="000000"/>
          <w:sz w:val="30"/>
          <w:szCs w:val="30"/>
          <w:rtl/>
        </w:rPr>
        <w:t xml:space="preserve">. </w:t>
      </w:r>
      <w:r w:rsidR="007E68CE">
        <w:rPr>
          <w:rFonts w:cs="AL-Hotham" w:hint="cs"/>
          <w:color w:val="000000"/>
          <w:sz w:val="30"/>
          <w:szCs w:val="30"/>
          <w:rtl/>
        </w:rPr>
        <w:t xml:space="preserve"> بيروت: دار عالم الكتب،</w:t>
      </w:r>
      <w:r w:rsidRPr="00B165F9">
        <w:rPr>
          <w:rFonts w:cs="AL-Hotham" w:hint="cs"/>
          <w:color w:val="000000"/>
          <w:sz w:val="30"/>
          <w:szCs w:val="30"/>
          <w:rtl/>
        </w:rPr>
        <w:t xml:space="preserve"> 1418هـ.</w:t>
      </w:r>
    </w:p>
    <w:p w:rsidR="00476FCE" w:rsidRPr="00D53C13" w:rsidRDefault="00476FCE" w:rsidP="00476FCE">
      <w:pPr>
        <w:widowControl w:val="0"/>
        <w:spacing w:line="245" w:lineRule="auto"/>
        <w:ind w:left="567" w:hanging="567"/>
        <w:jc w:val="lowKashida"/>
        <w:rPr>
          <w:rFonts w:cs="AL-Hotham"/>
          <w:sz w:val="30"/>
          <w:szCs w:val="30"/>
        </w:rPr>
      </w:pPr>
      <w:proofErr w:type="spellStart"/>
      <w:r w:rsidRPr="007E68CE">
        <w:rPr>
          <w:rFonts w:ascii="Traditional Arabic" w:hAnsi="Traditional Arabic"/>
          <w:b/>
          <w:bCs/>
          <w:sz w:val="30"/>
          <w:szCs w:val="30"/>
          <w:rtl/>
        </w:rPr>
        <w:t>البهاري</w:t>
      </w:r>
      <w:proofErr w:type="spellEnd"/>
      <w:r w:rsidRPr="007E68CE">
        <w:rPr>
          <w:rFonts w:ascii="Traditional Arabic" w:hAnsi="Traditional Arabic"/>
          <w:b/>
          <w:bCs/>
          <w:sz w:val="30"/>
          <w:szCs w:val="30"/>
          <w:rtl/>
        </w:rPr>
        <w:t>، محب الله بن عبد الشكور (ت1119هـ).</w:t>
      </w:r>
      <w:r w:rsidRPr="00F25C0F">
        <w:rPr>
          <w:rFonts w:cs="AL-Hotham" w:hint="cs"/>
          <w:b/>
          <w:bCs/>
          <w:sz w:val="30"/>
          <w:szCs w:val="30"/>
          <w:rtl/>
        </w:rPr>
        <w:t xml:space="preserve"> </w:t>
      </w:r>
      <w:r w:rsidRPr="00F5198D">
        <w:rPr>
          <w:rFonts w:cs="AL-Hotham" w:hint="cs"/>
          <w:i/>
          <w:iCs/>
          <w:sz w:val="30"/>
          <w:szCs w:val="30"/>
          <w:rtl/>
        </w:rPr>
        <w:t>مسلم الثبوت في فروع الحنفية.</w:t>
      </w:r>
      <w:r w:rsidRPr="00D53C13">
        <w:rPr>
          <w:rFonts w:cs="AL-Hotham" w:hint="cs"/>
          <w:sz w:val="30"/>
          <w:szCs w:val="30"/>
          <w:rtl/>
        </w:rPr>
        <w:t xml:space="preserve"> </w:t>
      </w:r>
      <w:r w:rsidR="007E68CE">
        <w:rPr>
          <w:rFonts w:cs="AL-Hotham" w:hint="cs"/>
          <w:sz w:val="30"/>
          <w:szCs w:val="30"/>
          <w:rtl/>
        </w:rPr>
        <w:t xml:space="preserve">ط1. </w:t>
      </w:r>
      <w:r>
        <w:rPr>
          <w:rFonts w:cs="AL-Hotham" w:hint="cs"/>
          <w:sz w:val="30"/>
          <w:szCs w:val="30"/>
          <w:rtl/>
        </w:rPr>
        <w:t xml:space="preserve">بيروت: </w:t>
      </w:r>
      <w:r w:rsidRPr="00D53C13">
        <w:rPr>
          <w:rFonts w:cs="AL-Hotham" w:hint="cs"/>
          <w:sz w:val="30"/>
          <w:szCs w:val="30"/>
          <w:rtl/>
        </w:rPr>
        <w:t>دار إحياء الت</w:t>
      </w:r>
      <w:r w:rsidR="007E68CE">
        <w:rPr>
          <w:rFonts w:cs="AL-Hotham" w:hint="cs"/>
          <w:sz w:val="30"/>
          <w:szCs w:val="30"/>
          <w:rtl/>
        </w:rPr>
        <w:t>راث العربي،</w:t>
      </w:r>
      <w:r w:rsidRPr="00D53C13">
        <w:rPr>
          <w:rFonts w:cs="AL-Hotham" w:hint="cs"/>
          <w:sz w:val="30"/>
          <w:szCs w:val="30"/>
          <w:rtl/>
        </w:rPr>
        <w:t xml:space="preserve"> 1418هـ.</w:t>
      </w:r>
    </w:p>
    <w:p w:rsidR="00476FCE" w:rsidRPr="004D40FD" w:rsidRDefault="00476FCE" w:rsidP="00EC47C4">
      <w:pPr>
        <w:widowControl w:val="0"/>
        <w:spacing w:line="245" w:lineRule="auto"/>
        <w:ind w:left="567" w:hanging="567"/>
        <w:jc w:val="lowKashida"/>
        <w:rPr>
          <w:rFonts w:cs="AL-Hotham"/>
          <w:color w:val="000000"/>
          <w:sz w:val="30"/>
          <w:szCs w:val="30"/>
        </w:rPr>
      </w:pPr>
      <w:proofErr w:type="spellStart"/>
      <w:r w:rsidRPr="00CF2DE1">
        <w:rPr>
          <w:rFonts w:ascii="Traditional Arabic" w:hAnsi="Traditional Arabic"/>
          <w:b/>
          <w:bCs/>
          <w:color w:val="000000"/>
          <w:sz w:val="30"/>
          <w:szCs w:val="30"/>
          <w:rtl/>
        </w:rPr>
        <w:t>التمرتاشي</w:t>
      </w:r>
      <w:proofErr w:type="spellEnd"/>
      <w:r w:rsidRPr="00CF2DE1">
        <w:rPr>
          <w:rFonts w:ascii="Traditional Arabic" w:hAnsi="Traditional Arabic"/>
          <w:b/>
          <w:bCs/>
          <w:color w:val="000000"/>
          <w:sz w:val="30"/>
          <w:szCs w:val="30"/>
          <w:rtl/>
        </w:rPr>
        <w:t>، محمد بن عبد الله الخطيب (ت1007هـ).</w:t>
      </w:r>
      <w:r w:rsidRPr="004D40FD">
        <w:rPr>
          <w:rFonts w:cs="AL-Hotham" w:hint="cs"/>
          <w:b/>
          <w:bCs/>
          <w:color w:val="000000"/>
          <w:sz w:val="30"/>
          <w:szCs w:val="30"/>
          <w:rtl/>
        </w:rPr>
        <w:t xml:space="preserve"> </w:t>
      </w:r>
      <w:r w:rsidRPr="004D40FD">
        <w:rPr>
          <w:rFonts w:cs="AL-Hotham" w:hint="cs"/>
          <w:i/>
          <w:iCs/>
          <w:color w:val="000000"/>
          <w:sz w:val="30"/>
          <w:szCs w:val="30"/>
          <w:rtl/>
        </w:rPr>
        <w:t>الوصول إلى قواعد الأصول.</w:t>
      </w:r>
      <w:r w:rsidRPr="004D40FD">
        <w:rPr>
          <w:rFonts w:cs="AL-Hotham" w:hint="cs"/>
          <w:color w:val="000000"/>
          <w:sz w:val="30"/>
          <w:szCs w:val="30"/>
          <w:rtl/>
        </w:rPr>
        <w:t xml:space="preserve"> تحقيق: د. محمد مصطفى</w:t>
      </w:r>
      <w:r w:rsidR="00EC47C4">
        <w:rPr>
          <w:rFonts w:cs="AL-Hotham" w:hint="cs"/>
          <w:color w:val="000000"/>
          <w:sz w:val="30"/>
          <w:szCs w:val="30"/>
          <w:rtl/>
        </w:rPr>
        <w:t xml:space="preserve">. </w:t>
      </w:r>
      <w:r w:rsidRPr="004D40FD">
        <w:rPr>
          <w:rFonts w:cs="AL-Hotham" w:hint="cs"/>
          <w:color w:val="000000"/>
          <w:sz w:val="30"/>
          <w:szCs w:val="30"/>
          <w:rtl/>
        </w:rPr>
        <w:t xml:space="preserve"> </w:t>
      </w:r>
      <w:r w:rsidR="00CF2DE1">
        <w:rPr>
          <w:rFonts w:cs="AL-Hotham" w:hint="cs"/>
          <w:color w:val="000000"/>
          <w:sz w:val="30"/>
          <w:szCs w:val="30"/>
          <w:rtl/>
        </w:rPr>
        <w:t>ط1</w:t>
      </w:r>
      <w:r w:rsidR="00EC47C4">
        <w:rPr>
          <w:rFonts w:cs="AL-Hotham" w:hint="cs"/>
          <w:color w:val="000000"/>
          <w:sz w:val="30"/>
          <w:szCs w:val="30"/>
          <w:rtl/>
        </w:rPr>
        <w:t xml:space="preserve">. </w:t>
      </w:r>
      <w:r w:rsidR="00CF2DE1">
        <w:rPr>
          <w:rFonts w:cs="AL-Hotham" w:hint="cs"/>
          <w:color w:val="000000"/>
          <w:sz w:val="30"/>
          <w:szCs w:val="30"/>
          <w:rtl/>
        </w:rPr>
        <w:t xml:space="preserve"> بيروت: دار الكتب العلمية، </w:t>
      </w:r>
      <w:r w:rsidRPr="004D40FD">
        <w:rPr>
          <w:rFonts w:cs="AL-Hotham" w:hint="cs"/>
          <w:color w:val="000000"/>
          <w:sz w:val="30"/>
          <w:szCs w:val="30"/>
          <w:rtl/>
        </w:rPr>
        <w:t>1420هـ.</w:t>
      </w:r>
    </w:p>
    <w:p w:rsidR="00476FCE" w:rsidRDefault="00476FCE" w:rsidP="009C72AC">
      <w:pPr>
        <w:widowControl w:val="0"/>
        <w:spacing w:line="245" w:lineRule="auto"/>
        <w:ind w:left="567" w:hanging="567"/>
        <w:jc w:val="lowKashida"/>
        <w:rPr>
          <w:rFonts w:cs="AL-Hotham"/>
          <w:sz w:val="30"/>
          <w:szCs w:val="30"/>
          <w:rtl/>
        </w:rPr>
      </w:pPr>
      <w:r w:rsidRPr="00CF2DE1">
        <w:rPr>
          <w:rFonts w:ascii="Traditional Arabic" w:hAnsi="Traditional Arabic"/>
          <w:b/>
          <w:bCs/>
          <w:color w:val="000000"/>
          <w:sz w:val="30"/>
          <w:szCs w:val="30"/>
          <w:rtl/>
        </w:rPr>
        <w:t>الجرجاني، علي بن محمد (ت816هـ).</w:t>
      </w:r>
      <w:r>
        <w:rPr>
          <w:rFonts w:cs="AL-Hotham" w:hint="cs"/>
          <w:sz w:val="30"/>
          <w:szCs w:val="30"/>
          <w:rtl/>
        </w:rPr>
        <w:t xml:space="preserve"> </w:t>
      </w:r>
      <w:r w:rsidRPr="00476FCE">
        <w:rPr>
          <w:rFonts w:cs="AL-Hotham" w:hint="cs"/>
          <w:i/>
          <w:iCs/>
          <w:sz w:val="30"/>
          <w:szCs w:val="30"/>
          <w:rtl/>
        </w:rPr>
        <w:t>التعريفات.</w:t>
      </w:r>
      <w:r>
        <w:rPr>
          <w:rFonts w:cs="AL-Hotham" w:hint="cs"/>
          <w:sz w:val="30"/>
          <w:szCs w:val="30"/>
          <w:rtl/>
        </w:rPr>
        <w:t xml:space="preserve"> تحقيق: إبراهيم </w:t>
      </w:r>
      <w:proofErr w:type="spellStart"/>
      <w:r w:rsidR="009C72AC">
        <w:rPr>
          <w:rFonts w:cs="AL-Hotham" w:hint="cs"/>
          <w:sz w:val="30"/>
          <w:szCs w:val="30"/>
          <w:rtl/>
        </w:rPr>
        <w:t>الإبياري</w:t>
      </w:r>
      <w:proofErr w:type="spellEnd"/>
      <w:r w:rsidR="00EC47C4">
        <w:rPr>
          <w:rFonts w:cs="AL-Hotham" w:hint="cs"/>
          <w:sz w:val="30"/>
          <w:szCs w:val="30"/>
          <w:rtl/>
        </w:rPr>
        <w:t xml:space="preserve">. </w:t>
      </w:r>
      <w:r>
        <w:rPr>
          <w:rFonts w:cs="AL-Hotham" w:hint="cs"/>
          <w:sz w:val="30"/>
          <w:szCs w:val="30"/>
          <w:rtl/>
        </w:rPr>
        <w:t xml:space="preserve"> </w:t>
      </w:r>
      <w:r w:rsidR="00CF2DE1">
        <w:rPr>
          <w:rFonts w:cs="AL-Hotham" w:hint="cs"/>
          <w:sz w:val="30"/>
          <w:szCs w:val="30"/>
          <w:rtl/>
        </w:rPr>
        <w:t>ط2</w:t>
      </w:r>
      <w:r w:rsidR="00EC47C4">
        <w:rPr>
          <w:rFonts w:cs="AL-Hotham" w:hint="cs"/>
          <w:sz w:val="30"/>
          <w:szCs w:val="30"/>
          <w:rtl/>
        </w:rPr>
        <w:t xml:space="preserve">. </w:t>
      </w:r>
      <w:r w:rsidR="00CF2DE1">
        <w:rPr>
          <w:rFonts w:cs="AL-Hotham" w:hint="cs"/>
          <w:sz w:val="30"/>
          <w:szCs w:val="30"/>
          <w:rtl/>
        </w:rPr>
        <w:t xml:space="preserve"> بيروت: دار الكتاب العربي، </w:t>
      </w:r>
      <w:r>
        <w:rPr>
          <w:rFonts w:cs="AL-Hotham" w:hint="cs"/>
          <w:sz w:val="30"/>
          <w:szCs w:val="30"/>
          <w:rtl/>
        </w:rPr>
        <w:t>1413هـ.</w:t>
      </w:r>
    </w:p>
    <w:p w:rsidR="00476FCE" w:rsidRPr="00D05E98" w:rsidRDefault="00476FCE" w:rsidP="009C72AC">
      <w:pPr>
        <w:widowControl w:val="0"/>
        <w:spacing w:line="245" w:lineRule="auto"/>
        <w:ind w:left="567" w:hanging="567"/>
        <w:jc w:val="lowKashida"/>
        <w:rPr>
          <w:rFonts w:cs="AL-Hotham"/>
          <w:color w:val="000000"/>
          <w:sz w:val="30"/>
          <w:szCs w:val="30"/>
        </w:rPr>
      </w:pPr>
      <w:proofErr w:type="spellStart"/>
      <w:r w:rsidRPr="00CF2DE1">
        <w:rPr>
          <w:rFonts w:ascii="Traditional Arabic" w:hAnsi="Traditional Arabic"/>
          <w:b/>
          <w:bCs/>
          <w:color w:val="000000"/>
          <w:sz w:val="30"/>
          <w:szCs w:val="30"/>
          <w:rtl/>
        </w:rPr>
        <w:t>الجكني</w:t>
      </w:r>
      <w:proofErr w:type="spellEnd"/>
      <w:r w:rsidRPr="00CF2DE1">
        <w:rPr>
          <w:rFonts w:ascii="Traditional Arabic" w:hAnsi="Traditional Arabic"/>
          <w:b/>
          <w:bCs/>
          <w:color w:val="000000"/>
          <w:sz w:val="30"/>
          <w:szCs w:val="30"/>
          <w:rtl/>
        </w:rPr>
        <w:t>، محمد الأمين بن أحمد زيدان (ت1233هـ).</w:t>
      </w:r>
      <w:r w:rsidRPr="00D05E98">
        <w:rPr>
          <w:rFonts w:cs="AL-Hotham" w:hint="cs"/>
          <w:b/>
          <w:bCs/>
          <w:color w:val="000000"/>
          <w:sz w:val="30"/>
          <w:szCs w:val="30"/>
          <w:rtl/>
        </w:rPr>
        <w:t xml:space="preserve"> </w:t>
      </w:r>
      <w:r w:rsidRPr="00D05E98">
        <w:rPr>
          <w:rFonts w:cs="AL-Hotham" w:hint="cs"/>
          <w:i/>
          <w:iCs/>
          <w:color w:val="000000"/>
          <w:sz w:val="30"/>
          <w:szCs w:val="30"/>
          <w:rtl/>
        </w:rPr>
        <w:t>مراقي السعود إلى مراقي السعود.</w:t>
      </w:r>
      <w:r w:rsidRPr="00D05E98">
        <w:rPr>
          <w:rFonts w:cs="AL-Hotham" w:hint="cs"/>
          <w:color w:val="000000"/>
          <w:sz w:val="30"/>
          <w:szCs w:val="30"/>
          <w:rtl/>
        </w:rPr>
        <w:t xml:space="preserve"> تحقيق: محمد المختار الشنقيطي، </w:t>
      </w:r>
      <w:r w:rsidR="00CF2DE1">
        <w:rPr>
          <w:rFonts w:cs="AL-Hotham" w:hint="cs"/>
          <w:color w:val="000000"/>
          <w:sz w:val="30"/>
          <w:szCs w:val="30"/>
          <w:rtl/>
        </w:rPr>
        <w:t>ط2</w:t>
      </w:r>
      <w:r w:rsidR="009C72AC">
        <w:rPr>
          <w:rFonts w:cs="AL-Hotham" w:hint="cs"/>
          <w:color w:val="000000"/>
          <w:sz w:val="30"/>
          <w:szCs w:val="30"/>
          <w:rtl/>
        </w:rPr>
        <w:t>.</w:t>
      </w:r>
      <w:r w:rsidR="00CF2DE1">
        <w:rPr>
          <w:rFonts w:cs="AL-Hotham" w:hint="cs"/>
          <w:color w:val="000000"/>
          <w:sz w:val="30"/>
          <w:szCs w:val="30"/>
          <w:rtl/>
        </w:rPr>
        <w:t xml:space="preserve"> </w:t>
      </w:r>
      <w:proofErr w:type="spellStart"/>
      <w:r w:rsidR="00CF2DE1">
        <w:rPr>
          <w:rFonts w:cs="AL-Hotham" w:hint="cs"/>
          <w:color w:val="000000"/>
          <w:sz w:val="30"/>
          <w:szCs w:val="30"/>
          <w:rtl/>
        </w:rPr>
        <w:t>د.م</w:t>
      </w:r>
      <w:proofErr w:type="spellEnd"/>
      <w:r w:rsidR="00CF2DE1">
        <w:rPr>
          <w:rFonts w:cs="AL-Hotham" w:hint="cs"/>
          <w:color w:val="000000"/>
          <w:sz w:val="30"/>
          <w:szCs w:val="30"/>
          <w:rtl/>
        </w:rPr>
        <w:t xml:space="preserve">: </w:t>
      </w:r>
      <w:proofErr w:type="spellStart"/>
      <w:r w:rsidR="00CF2DE1">
        <w:rPr>
          <w:rFonts w:cs="AL-Hotham" w:hint="cs"/>
          <w:color w:val="000000"/>
          <w:sz w:val="30"/>
          <w:szCs w:val="30"/>
          <w:rtl/>
        </w:rPr>
        <w:t>د.ن</w:t>
      </w:r>
      <w:proofErr w:type="spellEnd"/>
      <w:r w:rsidR="00CF2DE1">
        <w:rPr>
          <w:rFonts w:cs="AL-Hotham" w:hint="cs"/>
          <w:color w:val="000000"/>
          <w:sz w:val="30"/>
          <w:szCs w:val="30"/>
          <w:rtl/>
        </w:rPr>
        <w:t>،</w:t>
      </w:r>
      <w:r w:rsidRPr="00D05E98">
        <w:rPr>
          <w:rFonts w:cs="AL-Hotham" w:hint="cs"/>
          <w:color w:val="000000"/>
          <w:sz w:val="30"/>
          <w:szCs w:val="30"/>
          <w:rtl/>
        </w:rPr>
        <w:t xml:space="preserve"> 1423هـ.</w:t>
      </w:r>
    </w:p>
    <w:p w:rsidR="00476FCE" w:rsidRPr="0040490E" w:rsidRDefault="00476FCE" w:rsidP="009C72AC">
      <w:pPr>
        <w:widowControl w:val="0"/>
        <w:spacing w:line="245" w:lineRule="auto"/>
        <w:ind w:left="567" w:hanging="567"/>
        <w:jc w:val="lowKashida"/>
        <w:rPr>
          <w:rFonts w:cs="AL-Hotham"/>
          <w:color w:val="000000"/>
          <w:sz w:val="30"/>
          <w:szCs w:val="30"/>
        </w:rPr>
      </w:pPr>
      <w:r w:rsidRPr="00CF2DE1">
        <w:rPr>
          <w:rFonts w:ascii="Traditional Arabic" w:hAnsi="Traditional Arabic"/>
          <w:b/>
          <w:bCs/>
          <w:color w:val="000000"/>
          <w:sz w:val="30"/>
          <w:szCs w:val="30"/>
          <w:rtl/>
        </w:rPr>
        <w:lastRenderedPageBreak/>
        <w:t>الجويني، أبو المعالي عبد الملك بن عبد الله (ت478هـ).</w:t>
      </w:r>
      <w:r w:rsidRPr="0040490E">
        <w:rPr>
          <w:rFonts w:cs="AL-Hotham" w:hint="cs"/>
          <w:b/>
          <w:bCs/>
          <w:color w:val="000000"/>
          <w:sz w:val="30"/>
          <w:szCs w:val="30"/>
          <w:rtl/>
        </w:rPr>
        <w:t xml:space="preserve"> </w:t>
      </w:r>
      <w:r w:rsidRPr="0040490E">
        <w:rPr>
          <w:rFonts w:cs="AL-Hotham" w:hint="cs"/>
          <w:i/>
          <w:iCs/>
          <w:color w:val="000000"/>
          <w:sz w:val="30"/>
          <w:szCs w:val="30"/>
          <w:rtl/>
        </w:rPr>
        <w:t>البرهان في أصول الفقه.</w:t>
      </w:r>
      <w:r w:rsidRPr="0040490E">
        <w:rPr>
          <w:rFonts w:cs="AL-Hotham" w:hint="cs"/>
          <w:color w:val="000000"/>
          <w:sz w:val="30"/>
          <w:szCs w:val="30"/>
          <w:rtl/>
        </w:rPr>
        <w:t xml:space="preserve"> تحقيق: </w:t>
      </w:r>
      <w:r w:rsidR="00775A9F">
        <w:rPr>
          <w:rFonts w:cs="AL-Hotham"/>
          <w:color w:val="000000"/>
          <w:sz w:val="30"/>
          <w:szCs w:val="30"/>
          <w:rtl/>
        </w:rPr>
        <w:br/>
      </w:r>
      <w:r w:rsidRPr="0040490E">
        <w:rPr>
          <w:rFonts w:cs="AL-Hotham" w:hint="cs"/>
          <w:color w:val="000000"/>
          <w:sz w:val="30"/>
          <w:szCs w:val="30"/>
          <w:rtl/>
        </w:rPr>
        <w:t>د. عبدالعظيم الديب</w:t>
      </w:r>
      <w:r w:rsidR="009C72AC">
        <w:rPr>
          <w:rFonts w:cs="AL-Hotham" w:hint="cs"/>
          <w:color w:val="000000"/>
          <w:sz w:val="30"/>
          <w:szCs w:val="30"/>
          <w:rtl/>
        </w:rPr>
        <w:t xml:space="preserve">. </w:t>
      </w:r>
      <w:r w:rsidRPr="0040490E">
        <w:rPr>
          <w:rFonts w:cs="AL-Hotham" w:hint="cs"/>
          <w:color w:val="000000"/>
          <w:sz w:val="30"/>
          <w:szCs w:val="30"/>
          <w:rtl/>
        </w:rPr>
        <w:t xml:space="preserve"> </w:t>
      </w:r>
      <w:r w:rsidR="00CF2DE1">
        <w:rPr>
          <w:rFonts w:cs="AL-Hotham" w:hint="cs"/>
          <w:color w:val="000000"/>
          <w:sz w:val="30"/>
          <w:szCs w:val="30"/>
          <w:rtl/>
        </w:rPr>
        <w:t>ط3</w:t>
      </w:r>
      <w:r w:rsidR="009C72AC">
        <w:rPr>
          <w:rFonts w:cs="AL-Hotham" w:hint="cs"/>
          <w:color w:val="000000"/>
          <w:sz w:val="30"/>
          <w:szCs w:val="30"/>
          <w:rtl/>
        </w:rPr>
        <w:t xml:space="preserve">. </w:t>
      </w:r>
      <w:r w:rsidR="00CF2DE1">
        <w:rPr>
          <w:rFonts w:cs="AL-Hotham" w:hint="cs"/>
          <w:color w:val="000000"/>
          <w:sz w:val="30"/>
          <w:szCs w:val="30"/>
          <w:rtl/>
        </w:rPr>
        <w:t xml:space="preserve"> </w:t>
      </w:r>
      <w:r w:rsidRPr="0040490E">
        <w:rPr>
          <w:rFonts w:cs="AL-Hotham" w:hint="cs"/>
          <w:color w:val="000000"/>
          <w:sz w:val="30"/>
          <w:szCs w:val="30"/>
          <w:rtl/>
        </w:rPr>
        <w:t>مصر: دار الوفاء، 1412هـ.</w:t>
      </w:r>
    </w:p>
    <w:p w:rsidR="00476FCE" w:rsidRPr="00C03A31" w:rsidRDefault="00110C00" w:rsidP="009C72AC">
      <w:pPr>
        <w:widowControl w:val="0"/>
        <w:spacing w:line="245" w:lineRule="auto"/>
        <w:ind w:left="567" w:hanging="567"/>
        <w:jc w:val="lowKashida"/>
        <w:rPr>
          <w:rFonts w:cs="AL-Hotham"/>
          <w:color w:val="000000"/>
          <w:sz w:val="30"/>
          <w:szCs w:val="30"/>
        </w:rPr>
      </w:pPr>
      <w:r>
        <w:rPr>
          <w:rFonts w:ascii="Traditional Arabic" w:hAnsi="Traditional Arabic" w:hint="cs"/>
          <w:b/>
          <w:bCs/>
          <w:color w:val="000000"/>
          <w:sz w:val="30"/>
          <w:szCs w:val="30"/>
          <w:rtl/>
        </w:rPr>
        <w:t>__________،</w:t>
      </w:r>
      <w:r>
        <w:rPr>
          <w:rFonts w:cs="AL-Hotham" w:hint="cs"/>
          <w:color w:val="000000"/>
          <w:sz w:val="30"/>
          <w:szCs w:val="30"/>
          <w:rtl/>
        </w:rPr>
        <w:t xml:space="preserve"> </w:t>
      </w:r>
      <w:r w:rsidR="00476FCE" w:rsidRPr="00C03A31">
        <w:rPr>
          <w:rFonts w:cs="AL-Hotham" w:hint="cs"/>
          <w:color w:val="000000"/>
          <w:sz w:val="30"/>
          <w:szCs w:val="30"/>
          <w:rtl/>
        </w:rPr>
        <w:t>التلخيص في أصول الفقه. تحقيق: محمد حسن إسماعيل</w:t>
      </w:r>
      <w:r w:rsidR="009C72AC">
        <w:rPr>
          <w:rFonts w:cs="AL-Hotham" w:hint="cs"/>
          <w:color w:val="000000"/>
          <w:sz w:val="30"/>
          <w:szCs w:val="30"/>
          <w:rtl/>
        </w:rPr>
        <w:t xml:space="preserve">. </w:t>
      </w:r>
      <w:r w:rsidR="00476FCE" w:rsidRPr="00C03A31">
        <w:rPr>
          <w:rFonts w:cs="AL-Hotham" w:hint="cs"/>
          <w:color w:val="000000"/>
          <w:sz w:val="30"/>
          <w:szCs w:val="30"/>
          <w:rtl/>
        </w:rPr>
        <w:t xml:space="preserve"> </w:t>
      </w:r>
      <w:r w:rsidR="00CF2DE1">
        <w:rPr>
          <w:rFonts w:cs="AL-Hotham" w:hint="cs"/>
          <w:color w:val="000000"/>
          <w:sz w:val="30"/>
          <w:szCs w:val="30"/>
          <w:rtl/>
        </w:rPr>
        <w:t>ط1</w:t>
      </w:r>
      <w:r w:rsidR="009C72AC">
        <w:rPr>
          <w:rFonts w:cs="AL-Hotham" w:hint="cs"/>
          <w:color w:val="000000"/>
          <w:sz w:val="30"/>
          <w:szCs w:val="30"/>
          <w:rtl/>
        </w:rPr>
        <w:t xml:space="preserve">. </w:t>
      </w:r>
      <w:r w:rsidR="00CF2DE1">
        <w:rPr>
          <w:rFonts w:cs="AL-Hotham" w:hint="cs"/>
          <w:color w:val="000000"/>
          <w:sz w:val="30"/>
          <w:szCs w:val="30"/>
          <w:rtl/>
        </w:rPr>
        <w:t xml:space="preserve"> بيروت: دار الكتب العلمية،</w:t>
      </w:r>
      <w:r w:rsidR="00476FCE" w:rsidRPr="00C03A31">
        <w:rPr>
          <w:rFonts w:cs="AL-Hotham" w:hint="cs"/>
          <w:color w:val="000000"/>
          <w:sz w:val="30"/>
          <w:szCs w:val="30"/>
          <w:rtl/>
        </w:rPr>
        <w:t xml:space="preserve"> 1424هـ.</w:t>
      </w:r>
    </w:p>
    <w:p w:rsidR="00476FCE" w:rsidRPr="00453EE1" w:rsidRDefault="00476FCE" w:rsidP="009C72AC">
      <w:pPr>
        <w:widowControl w:val="0"/>
        <w:spacing w:line="245" w:lineRule="auto"/>
        <w:ind w:left="567" w:hanging="567"/>
        <w:jc w:val="lowKashida"/>
        <w:rPr>
          <w:rFonts w:cs="AL-Hotham"/>
          <w:color w:val="000000"/>
          <w:sz w:val="30"/>
          <w:szCs w:val="30"/>
        </w:rPr>
      </w:pPr>
      <w:r w:rsidRPr="00CF2DE1">
        <w:rPr>
          <w:rFonts w:ascii="Traditional Arabic" w:hAnsi="Traditional Arabic"/>
          <w:b/>
          <w:bCs/>
          <w:color w:val="000000"/>
          <w:sz w:val="30"/>
          <w:szCs w:val="30"/>
          <w:rtl/>
        </w:rPr>
        <w:t>الخطيب البغدادي، أبو بكر أحمد بن علي (ت462هـ).</w:t>
      </w:r>
      <w:r w:rsidRPr="00453EE1">
        <w:rPr>
          <w:rFonts w:cs="AL-Hotham" w:hint="cs"/>
          <w:b/>
          <w:bCs/>
          <w:color w:val="000000"/>
          <w:sz w:val="30"/>
          <w:szCs w:val="30"/>
          <w:rtl/>
        </w:rPr>
        <w:t xml:space="preserve"> </w:t>
      </w:r>
      <w:r w:rsidRPr="00453EE1">
        <w:rPr>
          <w:rFonts w:cs="AL-Hotham" w:hint="cs"/>
          <w:i/>
          <w:iCs/>
          <w:color w:val="000000"/>
          <w:sz w:val="30"/>
          <w:szCs w:val="30"/>
          <w:rtl/>
        </w:rPr>
        <w:t>الفقيه والمتفقه.</w:t>
      </w:r>
      <w:r w:rsidRPr="00453EE1">
        <w:rPr>
          <w:rFonts w:cs="AL-Hotham" w:hint="cs"/>
          <w:color w:val="000000"/>
          <w:sz w:val="30"/>
          <w:szCs w:val="30"/>
          <w:rtl/>
        </w:rPr>
        <w:t xml:space="preserve"> تحقيق: عادل العزازي</w:t>
      </w:r>
      <w:r w:rsidR="009C72AC">
        <w:rPr>
          <w:rFonts w:cs="AL-Hotham" w:hint="cs"/>
          <w:color w:val="000000"/>
          <w:sz w:val="30"/>
          <w:szCs w:val="30"/>
          <w:rtl/>
        </w:rPr>
        <w:t xml:space="preserve">. </w:t>
      </w:r>
      <w:r w:rsidRPr="00453EE1">
        <w:rPr>
          <w:rFonts w:cs="AL-Hotham" w:hint="cs"/>
          <w:color w:val="000000"/>
          <w:sz w:val="30"/>
          <w:szCs w:val="30"/>
          <w:rtl/>
        </w:rPr>
        <w:t xml:space="preserve"> </w:t>
      </w:r>
      <w:r w:rsidR="00CF2DE1">
        <w:rPr>
          <w:rFonts w:cs="AL-Hotham" w:hint="cs"/>
          <w:color w:val="000000"/>
          <w:sz w:val="30"/>
          <w:szCs w:val="30"/>
          <w:rtl/>
        </w:rPr>
        <w:t>ط1</w:t>
      </w:r>
      <w:r w:rsidR="009C72AC">
        <w:rPr>
          <w:rFonts w:cs="AL-Hotham" w:hint="cs"/>
          <w:color w:val="000000"/>
          <w:sz w:val="30"/>
          <w:szCs w:val="30"/>
          <w:rtl/>
        </w:rPr>
        <w:t xml:space="preserve">. </w:t>
      </w:r>
      <w:r w:rsidR="00CF2DE1">
        <w:rPr>
          <w:rFonts w:cs="AL-Hotham" w:hint="cs"/>
          <w:color w:val="000000"/>
          <w:sz w:val="30"/>
          <w:szCs w:val="30"/>
          <w:rtl/>
        </w:rPr>
        <w:t xml:space="preserve"> </w:t>
      </w:r>
      <w:r w:rsidRPr="00453EE1">
        <w:rPr>
          <w:rFonts w:cs="AL-Hotham" w:hint="cs"/>
          <w:color w:val="000000"/>
          <w:sz w:val="30"/>
          <w:szCs w:val="30"/>
          <w:rtl/>
        </w:rPr>
        <w:t>الرياض: دار ابن الجوزي، 1417هـ.</w:t>
      </w:r>
    </w:p>
    <w:p w:rsidR="00476FCE" w:rsidRPr="00AA4928" w:rsidRDefault="00476FCE" w:rsidP="009C72AC">
      <w:pPr>
        <w:widowControl w:val="0"/>
        <w:spacing w:line="245" w:lineRule="auto"/>
        <w:ind w:left="567" w:hanging="567"/>
        <w:jc w:val="lowKashida"/>
        <w:rPr>
          <w:rFonts w:cs="AL-Hotham"/>
          <w:color w:val="000000"/>
          <w:sz w:val="30"/>
          <w:szCs w:val="30"/>
        </w:rPr>
      </w:pPr>
      <w:r w:rsidRPr="00CF2DE1">
        <w:rPr>
          <w:rFonts w:ascii="Traditional Arabic" w:hAnsi="Traditional Arabic"/>
          <w:b/>
          <w:bCs/>
          <w:color w:val="000000"/>
          <w:sz w:val="30"/>
          <w:szCs w:val="30"/>
          <w:rtl/>
        </w:rPr>
        <w:t>الذهبي، شمس الدين أبو عبد الله محمد بن أحمد (ت748هـ).</w:t>
      </w:r>
      <w:r w:rsidRPr="00AA4928">
        <w:rPr>
          <w:rFonts w:ascii="Lotus Linotype" w:hAnsi="Lotus Linotype" w:cs="AL-Hotham" w:hint="cs"/>
          <w:b/>
          <w:bCs/>
          <w:color w:val="000000"/>
          <w:sz w:val="30"/>
          <w:szCs w:val="30"/>
          <w:rtl/>
        </w:rPr>
        <w:t xml:space="preserve"> </w:t>
      </w:r>
      <w:r w:rsidRPr="00AA4928">
        <w:rPr>
          <w:rFonts w:ascii="Lotus Linotype" w:hAnsi="Lotus Linotype" w:cs="AL-Hotham"/>
          <w:i/>
          <w:iCs/>
          <w:color w:val="000000"/>
          <w:sz w:val="30"/>
          <w:szCs w:val="30"/>
          <w:rtl/>
        </w:rPr>
        <w:t>سير أعلام النبلاء</w:t>
      </w:r>
      <w:r w:rsidRPr="00AA4928">
        <w:rPr>
          <w:rFonts w:ascii="Lotus Linotype" w:hAnsi="Lotus Linotype" w:cs="AL-Hotham" w:hint="cs"/>
          <w:i/>
          <w:iCs/>
          <w:color w:val="000000"/>
          <w:sz w:val="30"/>
          <w:szCs w:val="30"/>
          <w:rtl/>
        </w:rPr>
        <w:t>.</w:t>
      </w:r>
      <w:r w:rsidRPr="00AA4928">
        <w:rPr>
          <w:rFonts w:ascii="Lotus Linotype" w:hAnsi="Lotus Linotype" w:cs="AL-Hotham"/>
          <w:color w:val="000000"/>
          <w:sz w:val="30"/>
          <w:szCs w:val="30"/>
          <w:rtl/>
        </w:rPr>
        <w:t xml:space="preserve"> تحقيق</w:t>
      </w:r>
      <w:r w:rsidRPr="00AA4928">
        <w:rPr>
          <w:rFonts w:ascii="Lotus Linotype" w:hAnsi="Lotus Linotype" w:cs="AL-Hotham" w:hint="cs"/>
          <w:color w:val="000000"/>
          <w:sz w:val="30"/>
          <w:szCs w:val="30"/>
          <w:rtl/>
        </w:rPr>
        <w:t>:</w:t>
      </w:r>
      <w:r w:rsidRPr="00AA4928">
        <w:rPr>
          <w:rFonts w:ascii="Lotus Linotype" w:hAnsi="Lotus Linotype" w:cs="AL-Hotham"/>
          <w:color w:val="000000"/>
          <w:sz w:val="30"/>
          <w:szCs w:val="30"/>
          <w:rtl/>
        </w:rPr>
        <w:t xml:space="preserve"> شعيب </w:t>
      </w:r>
      <w:proofErr w:type="spellStart"/>
      <w:r w:rsidRPr="00AA4928">
        <w:rPr>
          <w:rFonts w:ascii="Lotus Linotype" w:hAnsi="Lotus Linotype" w:cs="AL-Hotham"/>
          <w:color w:val="000000"/>
          <w:sz w:val="30"/>
          <w:szCs w:val="30"/>
          <w:rtl/>
        </w:rPr>
        <w:t>الأرنؤوط</w:t>
      </w:r>
      <w:proofErr w:type="spellEnd"/>
      <w:r w:rsidRPr="00AA4928">
        <w:rPr>
          <w:rFonts w:ascii="Lotus Linotype" w:hAnsi="Lotus Linotype" w:cs="AL-Hotham" w:hint="cs"/>
          <w:color w:val="000000"/>
          <w:sz w:val="30"/>
          <w:szCs w:val="30"/>
          <w:rtl/>
        </w:rPr>
        <w:t>،</w:t>
      </w:r>
      <w:r w:rsidRPr="00AA4928">
        <w:rPr>
          <w:rFonts w:ascii="Lotus Linotype" w:hAnsi="Lotus Linotype" w:cs="AL-Hotham"/>
          <w:color w:val="000000"/>
          <w:sz w:val="30"/>
          <w:szCs w:val="30"/>
          <w:rtl/>
        </w:rPr>
        <w:t xml:space="preserve"> ومحمد </w:t>
      </w:r>
      <w:proofErr w:type="spellStart"/>
      <w:r w:rsidRPr="00AA4928">
        <w:rPr>
          <w:rFonts w:ascii="Lotus Linotype" w:hAnsi="Lotus Linotype" w:cs="AL-Hotham"/>
          <w:color w:val="000000"/>
          <w:sz w:val="30"/>
          <w:szCs w:val="30"/>
          <w:rtl/>
        </w:rPr>
        <w:t>العرقوسي</w:t>
      </w:r>
      <w:proofErr w:type="spellEnd"/>
      <w:r w:rsidR="009C72AC">
        <w:rPr>
          <w:rFonts w:ascii="Lotus Linotype" w:hAnsi="Lotus Linotype" w:cs="AL-Hotham" w:hint="cs"/>
          <w:color w:val="000000"/>
          <w:sz w:val="30"/>
          <w:szCs w:val="30"/>
          <w:rtl/>
        </w:rPr>
        <w:t xml:space="preserve">. </w:t>
      </w:r>
      <w:r w:rsidRPr="00AA4928">
        <w:rPr>
          <w:rFonts w:ascii="Lotus Linotype" w:hAnsi="Lotus Linotype" w:cs="AL-Hotham" w:hint="cs"/>
          <w:color w:val="000000"/>
          <w:sz w:val="30"/>
          <w:szCs w:val="30"/>
          <w:rtl/>
        </w:rPr>
        <w:t xml:space="preserve"> </w:t>
      </w:r>
      <w:r w:rsidR="007E68CE">
        <w:rPr>
          <w:rFonts w:ascii="Lotus Linotype" w:hAnsi="Lotus Linotype" w:cs="AL-Hotham" w:hint="cs"/>
          <w:color w:val="000000"/>
          <w:sz w:val="30"/>
          <w:szCs w:val="30"/>
          <w:rtl/>
        </w:rPr>
        <w:t>ط9</w:t>
      </w:r>
      <w:r w:rsidR="009C72AC">
        <w:rPr>
          <w:rFonts w:ascii="Lotus Linotype" w:hAnsi="Lotus Linotype" w:cs="AL-Hotham" w:hint="cs"/>
          <w:color w:val="000000"/>
          <w:sz w:val="30"/>
          <w:szCs w:val="30"/>
          <w:rtl/>
        </w:rPr>
        <w:t>.</w:t>
      </w:r>
      <w:r w:rsidR="007E68CE">
        <w:rPr>
          <w:rFonts w:ascii="Lotus Linotype" w:hAnsi="Lotus Linotype" w:cs="AL-Hotham" w:hint="cs"/>
          <w:color w:val="000000"/>
          <w:sz w:val="30"/>
          <w:szCs w:val="30"/>
          <w:rtl/>
        </w:rPr>
        <w:t xml:space="preserve"> </w:t>
      </w:r>
      <w:r w:rsidRPr="00AA4928">
        <w:rPr>
          <w:rFonts w:ascii="Lotus Linotype" w:hAnsi="Lotus Linotype" w:cs="AL-Hotham" w:hint="cs"/>
          <w:color w:val="000000"/>
          <w:sz w:val="30"/>
          <w:szCs w:val="30"/>
          <w:rtl/>
        </w:rPr>
        <w:t xml:space="preserve">بيروت: </w:t>
      </w:r>
      <w:r w:rsidR="007E68CE">
        <w:rPr>
          <w:rFonts w:ascii="Lotus Linotype" w:hAnsi="Lotus Linotype" w:cs="AL-Hotham"/>
          <w:color w:val="000000"/>
          <w:sz w:val="30"/>
          <w:szCs w:val="30"/>
          <w:rtl/>
        </w:rPr>
        <w:t>مؤسسة الرسالة،</w:t>
      </w:r>
      <w:r w:rsidRPr="00AA4928">
        <w:rPr>
          <w:rFonts w:ascii="Lotus Linotype" w:hAnsi="Lotus Linotype" w:cs="AL-Hotham"/>
          <w:color w:val="000000"/>
          <w:sz w:val="30"/>
          <w:szCs w:val="30"/>
          <w:rtl/>
        </w:rPr>
        <w:t xml:space="preserve"> 1413هـ</w:t>
      </w:r>
      <w:r w:rsidRPr="00AA4928">
        <w:rPr>
          <w:rFonts w:cs="AL-Hotham" w:hint="cs"/>
          <w:color w:val="000000"/>
          <w:sz w:val="30"/>
          <w:szCs w:val="30"/>
          <w:rtl/>
        </w:rPr>
        <w:t>.</w:t>
      </w:r>
    </w:p>
    <w:p w:rsidR="00476FCE" w:rsidRPr="00D53C13" w:rsidRDefault="00476FCE" w:rsidP="008C5678">
      <w:pPr>
        <w:widowControl w:val="0"/>
        <w:spacing w:line="245" w:lineRule="auto"/>
        <w:ind w:left="567" w:hanging="567"/>
        <w:jc w:val="lowKashida"/>
        <w:rPr>
          <w:rFonts w:cs="AL-Hotham"/>
          <w:sz w:val="30"/>
          <w:szCs w:val="30"/>
        </w:rPr>
      </w:pPr>
      <w:r w:rsidRPr="007E68CE">
        <w:rPr>
          <w:rFonts w:ascii="Traditional Arabic" w:eastAsia="Calibri" w:hAnsi="Traditional Arabic"/>
          <w:b/>
          <w:bCs/>
          <w:color w:val="000000"/>
          <w:spacing w:val="-4"/>
          <w:szCs w:val="30"/>
          <w:rtl/>
          <w:lang w:eastAsia="en-US"/>
        </w:rPr>
        <w:t>الرازي، محمد بن أبي بكر بن عبد القادر (ت666هـ).</w:t>
      </w:r>
      <w:r w:rsidRPr="00DC6BE6">
        <w:rPr>
          <w:rFonts w:ascii="Calibri" w:eastAsia="Calibri" w:hAnsi="Calibri" w:cs="AL-Hotham" w:hint="cs"/>
          <w:color w:val="000000"/>
          <w:szCs w:val="30"/>
          <w:rtl/>
          <w:lang w:eastAsia="en-US"/>
        </w:rPr>
        <w:t xml:space="preserve"> </w:t>
      </w:r>
      <w:r w:rsidRPr="00DC6BE6">
        <w:rPr>
          <w:rFonts w:ascii="Calibri" w:eastAsia="Calibri" w:hAnsi="Calibri" w:cs="AL-Hotham" w:hint="cs"/>
          <w:i/>
          <w:iCs/>
          <w:color w:val="000000"/>
          <w:szCs w:val="30"/>
          <w:rtl/>
          <w:lang w:eastAsia="en-US"/>
        </w:rPr>
        <w:t>مختار</w:t>
      </w:r>
      <w:r w:rsidRPr="00DC6BE6">
        <w:rPr>
          <w:rFonts w:ascii="Calibri" w:eastAsia="Calibri" w:hAnsi="Calibri" w:cs="AL-Hotham"/>
          <w:i/>
          <w:iCs/>
          <w:color w:val="000000"/>
          <w:szCs w:val="30"/>
          <w:rtl/>
          <w:lang w:eastAsia="en-US"/>
        </w:rPr>
        <w:t xml:space="preserve"> </w:t>
      </w:r>
      <w:r w:rsidRPr="00DC6BE6">
        <w:rPr>
          <w:rFonts w:ascii="Calibri" w:eastAsia="Calibri" w:hAnsi="Calibri" w:cs="AL-Hotham" w:hint="cs"/>
          <w:i/>
          <w:iCs/>
          <w:color w:val="000000"/>
          <w:szCs w:val="30"/>
          <w:rtl/>
          <w:lang w:eastAsia="en-US"/>
        </w:rPr>
        <w:t>الصحاح</w:t>
      </w:r>
      <w:r w:rsidRPr="00DC6BE6">
        <w:rPr>
          <w:rFonts w:ascii="Calibri" w:eastAsia="Calibri" w:hAnsi="Calibri" w:cs="AL-Hotham" w:hint="cs"/>
          <w:color w:val="000000"/>
          <w:szCs w:val="30"/>
          <w:rtl/>
          <w:lang w:eastAsia="en-US"/>
        </w:rPr>
        <w:t>.</w:t>
      </w:r>
      <w:r w:rsidRPr="00DC6BE6">
        <w:rPr>
          <w:rFonts w:ascii="Calibri" w:eastAsia="Calibri" w:hAnsi="Calibri" w:cs="AL-Hotham"/>
          <w:color w:val="000000"/>
          <w:szCs w:val="30"/>
          <w:rtl/>
          <w:lang w:eastAsia="en-US"/>
        </w:rPr>
        <w:t xml:space="preserve"> </w:t>
      </w:r>
      <w:r w:rsidRPr="00D53C13">
        <w:rPr>
          <w:rFonts w:cs="AL-Hotham" w:hint="cs"/>
          <w:sz w:val="30"/>
          <w:szCs w:val="30"/>
          <w:rtl/>
        </w:rPr>
        <w:t>عناية</w:t>
      </w:r>
      <w:r>
        <w:rPr>
          <w:rFonts w:cs="AL-Hotham" w:hint="cs"/>
          <w:sz w:val="30"/>
          <w:szCs w:val="30"/>
          <w:rtl/>
        </w:rPr>
        <w:t>:</w:t>
      </w:r>
      <w:r w:rsidRPr="00D53C13">
        <w:rPr>
          <w:rFonts w:cs="AL-Hotham" w:hint="cs"/>
          <w:sz w:val="30"/>
          <w:szCs w:val="30"/>
          <w:rtl/>
        </w:rPr>
        <w:t xml:space="preserve"> يوسف الشيخ محمد</w:t>
      </w:r>
      <w:r w:rsidR="008C5678">
        <w:rPr>
          <w:rFonts w:cs="AL-Hotham" w:hint="cs"/>
          <w:sz w:val="30"/>
          <w:szCs w:val="30"/>
          <w:rtl/>
        </w:rPr>
        <w:t>.</w:t>
      </w:r>
      <w:r w:rsidRPr="00D53C13">
        <w:rPr>
          <w:rFonts w:cs="AL-Hotham" w:hint="cs"/>
          <w:sz w:val="30"/>
          <w:szCs w:val="30"/>
          <w:rtl/>
        </w:rPr>
        <w:t xml:space="preserve"> </w:t>
      </w:r>
      <w:r w:rsidR="007E68CE">
        <w:rPr>
          <w:rFonts w:cs="AL-Hotham" w:hint="cs"/>
          <w:sz w:val="30"/>
          <w:szCs w:val="30"/>
          <w:rtl/>
        </w:rPr>
        <w:t>ط1</w:t>
      </w:r>
      <w:r w:rsidR="008C5678">
        <w:rPr>
          <w:rFonts w:cs="AL-Hotham" w:hint="cs"/>
          <w:sz w:val="30"/>
          <w:szCs w:val="30"/>
          <w:rtl/>
        </w:rPr>
        <w:t>.</w:t>
      </w:r>
      <w:r w:rsidR="007E68CE">
        <w:rPr>
          <w:rFonts w:cs="AL-Hotham" w:hint="cs"/>
          <w:sz w:val="30"/>
          <w:szCs w:val="30"/>
          <w:rtl/>
        </w:rPr>
        <w:t xml:space="preserve"> </w:t>
      </w:r>
      <w:r>
        <w:rPr>
          <w:rFonts w:cs="AL-Hotham" w:hint="cs"/>
          <w:sz w:val="30"/>
          <w:szCs w:val="30"/>
          <w:rtl/>
        </w:rPr>
        <w:t xml:space="preserve">بيروت: </w:t>
      </w:r>
      <w:r w:rsidR="007E68CE">
        <w:rPr>
          <w:rFonts w:cs="AL-Hotham" w:hint="cs"/>
          <w:sz w:val="30"/>
          <w:szCs w:val="30"/>
          <w:rtl/>
        </w:rPr>
        <w:t>المكتبة العصرية،</w:t>
      </w:r>
      <w:r w:rsidRPr="00D53C13">
        <w:rPr>
          <w:rFonts w:cs="AL-Hotham" w:hint="cs"/>
          <w:sz w:val="30"/>
          <w:szCs w:val="30"/>
          <w:rtl/>
        </w:rPr>
        <w:t xml:space="preserve"> 1416هـ.</w:t>
      </w:r>
    </w:p>
    <w:p w:rsidR="00476FCE" w:rsidRPr="0040490E" w:rsidRDefault="00476FCE" w:rsidP="009C72AC">
      <w:pPr>
        <w:widowControl w:val="0"/>
        <w:spacing w:line="245" w:lineRule="auto"/>
        <w:ind w:left="567" w:hanging="567"/>
        <w:jc w:val="lowKashida"/>
        <w:rPr>
          <w:rFonts w:cs="AL-Hotham"/>
          <w:color w:val="000000"/>
          <w:sz w:val="30"/>
          <w:szCs w:val="30"/>
        </w:rPr>
      </w:pPr>
      <w:proofErr w:type="spellStart"/>
      <w:r w:rsidRPr="007E68CE">
        <w:rPr>
          <w:rFonts w:ascii="Traditional Arabic" w:hAnsi="Traditional Arabic"/>
          <w:b/>
          <w:bCs/>
          <w:color w:val="000000"/>
          <w:sz w:val="30"/>
          <w:szCs w:val="30"/>
          <w:rtl/>
        </w:rPr>
        <w:t>الرهوني</w:t>
      </w:r>
      <w:proofErr w:type="spellEnd"/>
      <w:r w:rsidRPr="007E68CE">
        <w:rPr>
          <w:rFonts w:ascii="Traditional Arabic" w:hAnsi="Traditional Arabic"/>
          <w:b/>
          <w:bCs/>
          <w:color w:val="000000"/>
          <w:sz w:val="30"/>
          <w:szCs w:val="30"/>
          <w:rtl/>
        </w:rPr>
        <w:t>، أبو زكريا يحيى بن موسى (ت773هـ).</w:t>
      </w:r>
      <w:r w:rsidRPr="0040490E">
        <w:rPr>
          <w:rFonts w:cs="AL-Hotham" w:hint="cs"/>
          <w:color w:val="000000"/>
          <w:sz w:val="30"/>
          <w:szCs w:val="30"/>
          <w:rtl/>
        </w:rPr>
        <w:t xml:space="preserve"> </w:t>
      </w:r>
      <w:r w:rsidRPr="0040490E">
        <w:rPr>
          <w:rFonts w:cs="AL-Hotham" w:hint="cs"/>
          <w:i/>
          <w:iCs/>
          <w:color w:val="000000"/>
          <w:sz w:val="30"/>
          <w:szCs w:val="30"/>
          <w:rtl/>
        </w:rPr>
        <w:t>تحفة المسؤول في شرح مختصر منتهى السول.</w:t>
      </w:r>
      <w:r w:rsidRPr="0040490E">
        <w:rPr>
          <w:rFonts w:cs="AL-Hotham" w:hint="cs"/>
          <w:color w:val="000000"/>
          <w:sz w:val="30"/>
          <w:szCs w:val="30"/>
          <w:rtl/>
        </w:rPr>
        <w:t xml:space="preserve"> تحقيق: د. الهادي شبيلي</w:t>
      </w:r>
      <w:r w:rsidR="009C72AC">
        <w:rPr>
          <w:rFonts w:cs="AL-Hotham" w:hint="cs"/>
          <w:color w:val="000000"/>
          <w:sz w:val="30"/>
          <w:szCs w:val="30"/>
          <w:rtl/>
        </w:rPr>
        <w:t xml:space="preserve">. </w:t>
      </w:r>
      <w:r w:rsidRPr="0040490E">
        <w:rPr>
          <w:rFonts w:cs="AL-Hotham" w:hint="cs"/>
          <w:color w:val="000000"/>
          <w:sz w:val="30"/>
          <w:szCs w:val="30"/>
          <w:rtl/>
        </w:rPr>
        <w:t xml:space="preserve"> </w:t>
      </w:r>
      <w:r w:rsidR="007E68CE">
        <w:rPr>
          <w:rFonts w:cs="AL-Hotham" w:hint="cs"/>
          <w:color w:val="000000"/>
          <w:sz w:val="30"/>
          <w:szCs w:val="30"/>
          <w:rtl/>
        </w:rPr>
        <w:t>ط1</w:t>
      </w:r>
      <w:r w:rsidR="009C72AC">
        <w:rPr>
          <w:rFonts w:cs="AL-Hotham" w:hint="cs"/>
          <w:color w:val="000000"/>
          <w:sz w:val="30"/>
          <w:szCs w:val="30"/>
          <w:rtl/>
        </w:rPr>
        <w:t xml:space="preserve">. </w:t>
      </w:r>
      <w:r w:rsidR="007E68CE">
        <w:rPr>
          <w:rFonts w:cs="AL-Hotham" w:hint="cs"/>
          <w:color w:val="000000"/>
          <w:sz w:val="30"/>
          <w:szCs w:val="30"/>
          <w:rtl/>
        </w:rPr>
        <w:t xml:space="preserve"> </w:t>
      </w:r>
      <w:r w:rsidRPr="0040490E">
        <w:rPr>
          <w:rFonts w:cs="AL-Hotham" w:hint="cs"/>
          <w:color w:val="000000"/>
          <w:sz w:val="30"/>
          <w:szCs w:val="30"/>
          <w:rtl/>
        </w:rPr>
        <w:t>دبي: دار البحوث للدراسات الإسلامية وإحياء التراث، 1422هـ.</w:t>
      </w:r>
    </w:p>
    <w:p w:rsidR="00476FCE" w:rsidRPr="00D53C13" w:rsidRDefault="00476FCE" w:rsidP="009C72AC">
      <w:pPr>
        <w:widowControl w:val="0"/>
        <w:spacing w:line="245" w:lineRule="auto"/>
        <w:ind w:left="567" w:hanging="567"/>
        <w:jc w:val="lowKashida"/>
        <w:rPr>
          <w:rFonts w:cs="AL-Hotham"/>
          <w:sz w:val="30"/>
          <w:szCs w:val="30"/>
        </w:rPr>
      </w:pPr>
      <w:r w:rsidRPr="007E68CE">
        <w:rPr>
          <w:rFonts w:ascii="Traditional Arabic" w:hAnsi="Traditional Arabic"/>
          <w:b/>
          <w:bCs/>
          <w:color w:val="000000"/>
          <w:spacing w:val="-4"/>
          <w:szCs w:val="30"/>
          <w:rtl/>
        </w:rPr>
        <w:t>الزركشي، بدر الدين محمد بن عبد الله (ت794هـ).</w:t>
      </w:r>
      <w:r w:rsidRPr="00C81580">
        <w:rPr>
          <w:rFonts w:cs="AL-Hotham" w:hint="cs"/>
          <w:b/>
          <w:bCs/>
          <w:color w:val="000000"/>
          <w:szCs w:val="30"/>
          <w:rtl/>
        </w:rPr>
        <w:t xml:space="preserve"> </w:t>
      </w:r>
      <w:r w:rsidRPr="00C81580">
        <w:rPr>
          <w:rFonts w:cs="AL-Hotham"/>
          <w:i/>
          <w:iCs/>
          <w:color w:val="000000"/>
          <w:szCs w:val="30"/>
          <w:rtl/>
        </w:rPr>
        <w:t>البحر المحيط في أصول الفقه</w:t>
      </w:r>
      <w:r w:rsidRPr="00C81580">
        <w:rPr>
          <w:rFonts w:cs="AL-Hotham" w:hint="cs"/>
          <w:i/>
          <w:iCs/>
          <w:color w:val="000000"/>
          <w:szCs w:val="30"/>
          <w:rtl/>
        </w:rPr>
        <w:t>.</w:t>
      </w:r>
      <w:r>
        <w:rPr>
          <w:rFonts w:ascii="Lotus Linotype" w:hAnsi="Lotus Linotype" w:cs="AL-Hotham" w:hint="cs"/>
          <w:sz w:val="30"/>
          <w:szCs w:val="30"/>
          <w:rtl/>
        </w:rPr>
        <w:t xml:space="preserve"> </w:t>
      </w:r>
      <w:r w:rsidRPr="00D53C13">
        <w:rPr>
          <w:rFonts w:ascii="Lotus Linotype" w:hAnsi="Lotus Linotype" w:cs="AL-Hotham" w:hint="cs"/>
          <w:sz w:val="30"/>
          <w:szCs w:val="30"/>
          <w:rtl/>
        </w:rPr>
        <w:t>عناية</w:t>
      </w:r>
      <w:r>
        <w:rPr>
          <w:rFonts w:ascii="Lotus Linotype" w:hAnsi="Lotus Linotype" w:cs="AL-Hotham" w:hint="cs"/>
          <w:sz w:val="30"/>
          <w:szCs w:val="30"/>
          <w:rtl/>
        </w:rPr>
        <w:t>:</w:t>
      </w:r>
      <w:r w:rsidRPr="00D53C13">
        <w:rPr>
          <w:rFonts w:ascii="Lotus Linotype" w:hAnsi="Lotus Linotype" w:cs="AL-Hotham" w:hint="cs"/>
          <w:sz w:val="30"/>
          <w:szCs w:val="30"/>
          <w:rtl/>
        </w:rPr>
        <w:t xml:space="preserve"> عبدالقادر </w:t>
      </w:r>
      <w:r w:rsidRPr="00D53C13">
        <w:rPr>
          <w:rFonts w:ascii="Lotus Linotype" w:hAnsi="Lotus Linotype" w:cs="AL-Hotham" w:hint="cs"/>
          <w:sz w:val="30"/>
          <w:szCs w:val="30"/>
          <w:rtl/>
        </w:rPr>
        <w:lastRenderedPageBreak/>
        <w:t>العاني</w:t>
      </w:r>
      <w:r>
        <w:rPr>
          <w:rFonts w:ascii="Lotus Linotype" w:hAnsi="Lotus Linotype" w:cs="AL-Hotham" w:hint="cs"/>
          <w:sz w:val="30"/>
          <w:szCs w:val="30"/>
          <w:rtl/>
        </w:rPr>
        <w:t xml:space="preserve">، </w:t>
      </w:r>
      <w:r w:rsidRPr="00D53C13">
        <w:rPr>
          <w:rFonts w:ascii="Lotus Linotype" w:hAnsi="Lotus Linotype" w:cs="AL-Hotham" w:hint="cs"/>
          <w:sz w:val="30"/>
          <w:szCs w:val="30"/>
          <w:rtl/>
        </w:rPr>
        <w:t>مراجعة</w:t>
      </w:r>
      <w:r>
        <w:rPr>
          <w:rFonts w:ascii="Lotus Linotype" w:hAnsi="Lotus Linotype" w:cs="AL-Hotham" w:hint="cs"/>
          <w:sz w:val="30"/>
          <w:szCs w:val="30"/>
          <w:rtl/>
        </w:rPr>
        <w:t>:</w:t>
      </w:r>
      <w:r w:rsidR="007E68CE">
        <w:rPr>
          <w:rFonts w:ascii="Lotus Linotype" w:hAnsi="Lotus Linotype" w:cs="AL-Hotham" w:hint="cs"/>
          <w:sz w:val="30"/>
          <w:szCs w:val="30"/>
          <w:rtl/>
        </w:rPr>
        <w:t xml:space="preserve"> د. عمر الأشقر</w:t>
      </w:r>
      <w:r w:rsidR="009C72AC">
        <w:rPr>
          <w:rFonts w:ascii="Lotus Linotype" w:hAnsi="Lotus Linotype" w:cs="AL-Hotham" w:hint="cs"/>
          <w:sz w:val="30"/>
          <w:szCs w:val="30"/>
          <w:rtl/>
        </w:rPr>
        <w:t xml:space="preserve">. </w:t>
      </w:r>
      <w:proofErr w:type="spellStart"/>
      <w:r w:rsidR="009C72AC">
        <w:rPr>
          <w:rFonts w:ascii="Lotus Linotype" w:hAnsi="Lotus Linotype" w:cs="AL-Hotham" w:hint="cs"/>
          <w:sz w:val="30"/>
          <w:szCs w:val="30"/>
          <w:rtl/>
        </w:rPr>
        <w:t>د.م</w:t>
      </w:r>
      <w:proofErr w:type="spellEnd"/>
      <w:r w:rsidR="009C72AC">
        <w:rPr>
          <w:rFonts w:ascii="Lotus Linotype" w:hAnsi="Lotus Linotype" w:cs="AL-Hotham" w:hint="cs"/>
          <w:sz w:val="30"/>
          <w:szCs w:val="30"/>
          <w:rtl/>
        </w:rPr>
        <w:t>: د. ن،</w:t>
      </w:r>
      <w:r>
        <w:rPr>
          <w:rFonts w:ascii="Lotus Linotype" w:hAnsi="Lotus Linotype" w:cs="AL-Hotham" w:hint="cs"/>
          <w:sz w:val="30"/>
          <w:szCs w:val="30"/>
          <w:rtl/>
        </w:rPr>
        <w:t xml:space="preserve"> د.ت</w:t>
      </w:r>
      <w:r w:rsidRPr="00D53C13">
        <w:rPr>
          <w:rFonts w:cs="AL-Hotham" w:hint="cs"/>
          <w:sz w:val="30"/>
          <w:szCs w:val="30"/>
          <w:rtl/>
        </w:rPr>
        <w:t>.</w:t>
      </w:r>
    </w:p>
    <w:p w:rsidR="00476FCE" w:rsidRPr="007E68CE" w:rsidRDefault="00476FCE" w:rsidP="007E68CE">
      <w:pPr>
        <w:widowControl w:val="0"/>
        <w:spacing w:line="245" w:lineRule="auto"/>
        <w:ind w:left="567" w:hanging="567"/>
        <w:jc w:val="lowKashida"/>
        <w:rPr>
          <w:rFonts w:cs="AL-Hotham"/>
          <w:color w:val="000000"/>
          <w:sz w:val="30"/>
          <w:szCs w:val="30"/>
        </w:rPr>
      </w:pPr>
      <w:r w:rsidRPr="007E68CE">
        <w:rPr>
          <w:rFonts w:ascii="Traditional Arabic" w:hAnsi="Traditional Arabic"/>
          <w:b/>
          <w:bCs/>
          <w:color w:val="000000"/>
          <w:sz w:val="30"/>
          <w:szCs w:val="30"/>
          <w:rtl/>
        </w:rPr>
        <w:t>الزركلي، خير الدين بن محمود بن محمد (ت1396هـ).</w:t>
      </w:r>
      <w:r w:rsidRPr="007E68CE">
        <w:rPr>
          <w:rFonts w:ascii="Lotus Linotype" w:hAnsi="Lotus Linotype" w:cs="AL-Hotham" w:hint="cs"/>
          <w:color w:val="000000"/>
          <w:sz w:val="30"/>
          <w:szCs w:val="30"/>
          <w:rtl/>
        </w:rPr>
        <w:t xml:space="preserve"> </w:t>
      </w:r>
      <w:r w:rsidRPr="007E68CE">
        <w:rPr>
          <w:rFonts w:ascii="Lotus Linotype" w:hAnsi="Lotus Linotype" w:cs="AL-Hotham"/>
          <w:color w:val="000000"/>
          <w:sz w:val="30"/>
          <w:szCs w:val="30"/>
          <w:rtl/>
        </w:rPr>
        <w:t>الأعلام</w:t>
      </w:r>
      <w:r w:rsidRPr="007E68CE">
        <w:rPr>
          <w:rFonts w:ascii="Lotus Linotype" w:hAnsi="Lotus Linotype" w:cs="AL-Hotham" w:hint="cs"/>
          <w:color w:val="000000"/>
          <w:sz w:val="30"/>
          <w:szCs w:val="30"/>
          <w:rtl/>
        </w:rPr>
        <w:t>.</w:t>
      </w:r>
      <w:r w:rsidRPr="007E68CE">
        <w:rPr>
          <w:rFonts w:ascii="Lotus Linotype" w:hAnsi="Lotus Linotype" w:cs="AL-Hotham"/>
          <w:color w:val="000000"/>
          <w:sz w:val="30"/>
          <w:szCs w:val="30"/>
          <w:rtl/>
        </w:rPr>
        <w:t xml:space="preserve"> </w:t>
      </w:r>
      <w:r w:rsidR="007E68CE" w:rsidRPr="007E68CE">
        <w:rPr>
          <w:rFonts w:ascii="Lotus Linotype" w:hAnsi="Lotus Linotype" w:cs="AL-Hotham" w:hint="cs"/>
          <w:color w:val="000000"/>
          <w:sz w:val="30"/>
          <w:szCs w:val="30"/>
          <w:rtl/>
        </w:rPr>
        <w:t>ط2</w:t>
      </w:r>
      <w:r w:rsidR="007E68CE">
        <w:rPr>
          <w:rFonts w:ascii="Lotus Linotype" w:hAnsi="Lotus Linotype" w:cs="AL-Hotham" w:hint="cs"/>
          <w:color w:val="000000"/>
          <w:sz w:val="30"/>
          <w:szCs w:val="30"/>
          <w:rtl/>
        </w:rPr>
        <w:t>.</w:t>
      </w:r>
      <w:r w:rsidR="007E68CE" w:rsidRPr="007E68CE">
        <w:rPr>
          <w:rFonts w:ascii="Lotus Linotype" w:hAnsi="Lotus Linotype" w:cs="AL-Hotham" w:hint="cs"/>
          <w:color w:val="000000"/>
          <w:sz w:val="30"/>
          <w:szCs w:val="30"/>
          <w:rtl/>
        </w:rPr>
        <w:t xml:space="preserve"> دم: </w:t>
      </w:r>
      <w:proofErr w:type="spellStart"/>
      <w:r w:rsidRPr="007E68CE">
        <w:rPr>
          <w:rFonts w:ascii="Lotus Linotype" w:hAnsi="Lotus Linotype" w:cs="AL-Hotham" w:hint="cs"/>
          <w:color w:val="000000"/>
          <w:sz w:val="30"/>
          <w:szCs w:val="30"/>
          <w:rtl/>
        </w:rPr>
        <w:t>د.ن</w:t>
      </w:r>
      <w:proofErr w:type="spellEnd"/>
      <w:r w:rsidRPr="007E68CE">
        <w:rPr>
          <w:rFonts w:ascii="Lotus Linotype" w:hAnsi="Lotus Linotype" w:cs="AL-Hotham" w:hint="cs"/>
          <w:color w:val="000000"/>
          <w:sz w:val="30"/>
          <w:szCs w:val="30"/>
          <w:rtl/>
        </w:rPr>
        <w:t xml:space="preserve">، </w:t>
      </w:r>
      <w:r w:rsidRPr="007E68CE">
        <w:rPr>
          <w:rFonts w:cs="AL-Hotham" w:hint="cs"/>
          <w:color w:val="000000"/>
          <w:sz w:val="30"/>
          <w:szCs w:val="30"/>
          <w:rtl/>
        </w:rPr>
        <w:t>د.ت.</w:t>
      </w:r>
    </w:p>
    <w:p w:rsidR="00476FCE" w:rsidRPr="00D53C13" w:rsidRDefault="00476FCE" w:rsidP="00476FCE">
      <w:pPr>
        <w:widowControl w:val="0"/>
        <w:spacing w:line="245" w:lineRule="auto"/>
        <w:ind w:left="567" w:hanging="567"/>
        <w:jc w:val="lowKashida"/>
        <w:rPr>
          <w:rFonts w:cs="AL-Hotham"/>
          <w:sz w:val="30"/>
          <w:szCs w:val="30"/>
        </w:rPr>
      </w:pPr>
      <w:r w:rsidRPr="007E68CE">
        <w:rPr>
          <w:rFonts w:ascii="Traditional Arabic" w:hAnsi="Traditional Arabic"/>
          <w:b/>
          <w:bCs/>
          <w:color w:val="000000"/>
          <w:sz w:val="30"/>
          <w:szCs w:val="30"/>
          <w:rtl/>
        </w:rPr>
        <w:t>السخاوي، أبو عبد الله محمد بن عبد الرحمن (ت902هـ).</w:t>
      </w:r>
      <w:r w:rsidRPr="00A27A8E">
        <w:rPr>
          <w:rFonts w:ascii="Traditional Arabic" w:hAnsi="Traditional Arabic" w:cs="AL-Hotham"/>
          <w:color w:val="000000"/>
          <w:sz w:val="30"/>
          <w:szCs w:val="30"/>
          <w:rtl/>
        </w:rPr>
        <w:t xml:space="preserve"> </w:t>
      </w:r>
      <w:r w:rsidRPr="003E4CD3">
        <w:rPr>
          <w:rFonts w:ascii="Lotus Linotype" w:hAnsi="Lotus Linotype" w:cs="AL-Hotham"/>
          <w:i/>
          <w:iCs/>
          <w:sz w:val="30"/>
          <w:szCs w:val="30"/>
          <w:rtl/>
        </w:rPr>
        <w:t xml:space="preserve">الضوء اللامع </w:t>
      </w:r>
      <w:r w:rsidRPr="003E4CD3">
        <w:rPr>
          <w:rFonts w:ascii="Lotus Linotype" w:hAnsi="Lotus Linotype" w:cs="AL-Hotham" w:hint="cs"/>
          <w:i/>
          <w:iCs/>
          <w:sz w:val="30"/>
          <w:szCs w:val="30"/>
          <w:rtl/>
        </w:rPr>
        <w:t>لأهل القرن التاسع.</w:t>
      </w:r>
      <w:r w:rsidRPr="00D53C13">
        <w:rPr>
          <w:rFonts w:ascii="Lotus Linotype" w:hAnsi="Lotus Linotype" w:cs="AL-Hotham" w:hint="cs"/>
          <w:sz w:val="30"/>
          <w:szCs w:val="30"/>
          <w:rtl/>
        </w:rPr>
        <w:t xml:space="preserve"> </w:t>
      </w:r>
      <w:r>
        <w:rPr>
          <w:rFonts w:ascii="Lotus Linotype" w:hAnsi="Lotus Linotype" w:cs="AL-Hotham" w:hint="cs"/>
          <w:sz w:val="30"/>
          <w:szCs w:val="30"/>
          <w:rtl/>
        </w:rPr>
        <w:t xml:space="preserve">بيروت: </w:t>
      </w:r>
      <w:r w:rsidRPr="00D53C13">
        <w:rPr>
          <w:rFonts w:ascii="Lotus Linotype" w:hAnsi="Lotus Linotype" w:cs="AL-Hotham" w:hint="cs"/>
          <w:sz w:val="30"/>
          <w:szCs w:val="30"/>
          <w:rtl/>
        </w:rPr>
        <w:t>منشورات دار مكتبة الحياة</w:t>
      </w:r>
      <w:r w:rsidRPr="00D53C13">
        <w:rPr>
          <w:rFonts w:cs="AL-Hotham" w:hint="cs"/>
          <w:sz w:val="30"/>
          <w:szCs w:val="30"/>
          <w:rtl/>
        </w:rPr>
        <w:t xml:space="preserve">، </w:t>
      </w:r>
      <w:r>
        <w:rPr>
          <w:rFonts w:cs="AL-Hotham" w:hint="cs"/>
          <w:sz w:val="30"/>
          <w:szCs w:val="30"/>
          <w:rtl/>
        </w:rPr>
        <w:t>د.ت</w:t>
      </w:r>
      <w:r w:rsidRPr="00D53C13">
        <w:rPr>
          <w:rFonts w:cs="AL-Hotham" w:hint="cs"/>
          <w:sz w:val="30"/>
          <w:szCs w:val="30"/>
          <w:rtl/>
        </w:rPr>
        <w:t>.</w:t>
      </w:r>
    </w:p>
    <w:p w:rsidR="00476FCE" w:rsidRPr="00D53C13" w:rsidRDefault="00476FCE" w:rsidP="00476FCE">
      <w:pPr>
        <w:widowControl w:val="0"/>
        <w:spacing w:line="245" w:lineRule="auto"/>
        <w:ind w:left="567" w:hanging="567"/>
        <w:jc w:val="lowKashida"/>
        <w:rPr>
          <w:rFonts w:cs="AL-Hotham"/>
          <w:sz w:val="30"/>
          <w:szCs w:val="30"/>
        </w:rPr>
      </w:pPr>
      <w:r w:rsidRPr="007E68CE">
        <w:rPr>
          <w:rFonts w:ascii="Traditional Arabic" w:hAnsi="Traditional Arabic"/>
          <w:b/>
          <w:bCs/>
          <w:color w:val="000000"/>
          <w:szCs w:val="30"/>
          <w:rtl/>
        </w:rPr>
        <w:t>السرخسي، أبو بكر محمد بن أحمد (ت490هـ).</w:t>
      </w:r>
      <w:r w:rsidRPr="00C81580">
        <w:rPr>
          <w:rFonts w:cs="AL-Hotham"/>
          <w:color w:val="000000"/>
          <w:szCs w:val="30"/>
          <w:rtl/>
        </w:rPr>
        <w:t xml:space="preserve"> </w:t>
      </w:r>
      <w:r w:rsidRPr="00C81580">
        <w:rPr>
          <w:rFonts w:cs="AL-Hotham"/>
          <w:i/>
          <w:iCs/>
          <w:color w:val="000000"/>
          <w:szCs w:val="30"/>
          <w:rtl/>
        </w:rPr>
        <w:t>المبسوط</w:t>
      </w:r>
      <w:r w:rsidRPr="00C81580">
        <w:rPr>
          <w:rFonts w:cs="AL-Hotham" w:hint="cs"/>
          <w:i/>
          <w:iCs/>
          <w:color w:val="000000"/>
          <w:szCs w:val="30"/>
          <w:rtl/>
        </w:rPr>
        <w:t>.</w:t>
      </w:r>
      <w:r w:rsidRPr="00C81580">
        <w:rPr>
          <w:rFonts w:cs="AL-Hotham"/>
          <w:color w:val="000000"/>
          <w:szCs w:val="30"/>
          <w:rtl/>
        </w:rPr>
        <w:t xml:space="preserve"> </w:t>
      </w:r>
      <w:r>
        <w:rPr>
          <w:rFonts w:cs="AL-Hotham" w:hint="cs"/>
          <w:sz w:val="30"/>
          <w:szCs w:val="30"/>
          <w:rtl/>
        </w:rPr>
        <w:t xml:space="preserve">بيروت: </w:t>
      </w:r>
      <w:r w:rsidR="007E68CE">
        <w:rPr>
          <w:rFonts w:cs="AL-Hotham" w:hint="cs"/>
          <w:sz w:val="30"/>
          <w:szCs w:val="30"/>
          <w:rtl/>
        </w:rPr>
        <w:t>دار المعرفة،</w:t>
      </w:r>
      <w:r w:rsidRPr="00D53C13">
        <w:rPr>
          <w:rFonts w:cs="AL-Hotham" w:hint="cs"/>
          <w:sz w:val="30"/>
          <w:szCs w:val="30"/>
          <w:rtl/>
        </w:rPr>
        <w:t xml:space="preserve"> 1406هـ.</w:t>
      </w:r>
    </w:p>
    <w:p w:rsidR="00476FCE" w:rsidRPr="00C03A31" w:rsidRDefault="00476FCE" w:rsidP="009C72AC">
      <w:pPr>
        <w:widowControl w:val="0"/>
        <w:spacing w:line="245" w:lineRule="auto"/>
        <w:ind w:left="567" w:hanging="567"/>
        <w:jc w:val="lowKashida"/>
        <w:rPr>
          <w:rFonts w:cs="AL-Hotham"/>
          <w:color w:val="000000"/>
          <w:sz w:val="30"/>
          <w:szCs w:val="30"/>
          <w:rtl/>
        </w:rPr>
      </w:pPr>
      <w:r w:rsidRPr="007E68CE">
        <w:rPr>
          <w:rFonts w:ascii="Traditional Arabic" w:hAnsi="Traditional Arabic"/>
          <w:b/>
          <w:bCs/>
          <w:color w:val="000000"/>
          <w:sz w:val="30"/>
          <w:szCs w:val="30"/>
          <w:rtl/>
        </w:rPr>
        <w:t>السفاريني، محمد بن أحمد (ت1188هـ).</w:t>
      </w:r>
      <w:r w:rsidRPr="00C03A31">
        <w:rPr>
          <w:rFonts w:cs="AL-Hotham"/>
          <w:color w:val="000000"/>
          <w:sz w:val="30"/>
          <w:szCs w:val="30"/>
          <w:rtl/>
        </w:rPr>
        <w:t xml:space="preserve"> </w:t>
      </w:r>
      <w:r w:rsidRPr="00C03A31">
        <w:rPr>
          <w:rFonts w:cs="AL-Hotham" w:hint="cs"/>
          <w:i/>
          <w:iCs/>
          <w:color w:val="000000"/>
          <w:sz w:val="30"/>
          <w:szCs w:val="30"/>
          <w:rtl/>
        </w:rPr>
        <w:t>التحقيق في بطلان التلفيق.</w:t>
      </w:r>
      <w:r w:rsidRPr="00C03A31">
        <w:rPr>
          <w:rFonts w:cs="AL-Hotham" w:hint="cs"/>
          <w:color w:val="000000"/>
          <w:sz w:val="30"/>
          <w:szCs w:val="30"/>
          <w:rtl/>
        </w:rPr>
        <w:t xml:space="preserve"> اعتنى به: عبدالعزيز ا</w:t>
      </w:r>
      <w:r w:rsidR="007E68CE">
        <w:rPr>
          <w:rFonts w:cs="AL-Hotham" w:hint="cs"/>
          <w:color w:val="000000"/>
          <w:sz w:val="30"/>
          <w:szCs w:val="30"/>
          <w:rtl/>
        </w:rPr>
        <w:t>لدخيل</w:t>
      </w:r>
      <w:r w:rsidR="009C72AC">
        <w:rPr>
          <w:rFonts w:cs="AL-Hotham" w:hint="cs"/>
          <w:color w:val="000000"/>
          <w:sz w:val="30"/>
          <w:szCs w:val="30"/>
          <w:rtl/>
        </w:rPr>
        <w:t>.</w:t>
      </w:r>
      <w:r w:rsidR="007E68CE">
        <w:rPr>
          <w:rFonts w:cs="AL-Hotham" w:hint="cs"/>
          <w:color w:val="000000"/>
          <w:sz w:val="30"/>
          <w:szCs w:val="30"/>
          <w:rtl/>
        </w:rPr>
        <w:t xml:space="preserve"> الرياض</w:t>
      </w:r>
      <w:r w:rsidR="009C72AC">
        <w:rPr>
          <w:rFonts w:cs="AL-Hotham" w:hint="cs"/>
          <w:color w:val="000000"/>
          <w:sz w:val="30"/>
          <w:szCs w:val="30"/>
          <w:rtl/>
        </w:rPr>
        <w:t>:</w:t>
      </w:r>
      <w:r w:rsidR="007E68CE">
        <w:rPr>
          <w:rFonts w:cs="AL-Hotham" w:hint="cs"/>
          <w:color w:val="000000"/>
          <w:sz w:val="30"/>
          <w:szCs w:val="30"/>
          <w:rtl/>
        </w:rPr>
        <w:t xml:space="preserve"> دار </w:t>
      </w:r>
      <w:proofErr w:type="spellStart"/>
      <w:r w:rsidR="007E68CE">
        <w:rPr>
          <w:rFonts w:cs="AL-Hotham" w:hint="cs"/>
          <w:color w:val="000000"/>
          <w:sz w:val="30"/>
          <w:szCs w:val="30"/>
          <w:rtl/>
        </w:rPr>
        <w:t>الصميعي</w:t>
      </w:r>
      <w:proofErr w:type="spellEnd"/>
      <w:r w:rsidR="007E68CE">
        <w:rPr>
          <w:rFonts w:cs="AL-Hotham" w:hint="cs"/>
          <w:color w:val="000000"/>
          <w:sz w:val="30"/>
          <w:szCs w:val="30"/>
          <w:rtl/>
        </w:rPr>
        <w:t>،</w:t>
      </w:r>
      <w:r w:rsidRPr="00C03A31">
        <w:rPr>
          <w:rFonts w:cs="AL-Hotham" w:hint="cs"/>
          <w:color w:val="000000"/>
          <w:sz w:val="30"/>
          <w:szCs w:val="30"/>
          <w:rtl/>
        </w:rPr>
        <w:t xml:space="preserve"> د.ت.</w:t>
      </w:r>
    </w:p>
    <w:p w:rsidR="00476FCE" w:rsidRPr="00D53C13" w:rsidRDefault="00476FCE" w:rsidP="009C72AC">
      <w:pPr>
        <w:widowControl w:val="0"/>
        <w:spacing w:line="245" w:lineRule="auto"/>
        <w:ind w:left="567" w:hanging="567"/>
        <w:jc w:val="lowKashida"/>
        <w:rPr>
          <w:rFonts w:cs="AL-Hotham"/>
          <w:sz w:val="30"/>
          <w:szCs w:val="30"/>
        </w:rPr>
      </w:pPr>
      <w:r w:rsidRPr="007E68CE">
        <w:rPr>
          <w:rFonts w:ascii="Traditional Arabic" w:hAnsi="Traditional Arabic"/>
          <w:b/>
          <w:bCs/>
          <w:noProof/>
          <w:color w:val="000000"/>
          <w:sz w:val="30"/>
          <w:szCs w:val="30"/>
          <w:rtl/>
        </w:rPr>
        <w:t>السمعاني، أبو مظفر منصور بن محمد (ت489هـ).</w:t>
      </w:r>
      <w:r w:rsidRPr="00A87848">
        <w:rPr>
          <w:rFonts w:ascii="Traditional Arabic" w:hAnsi="Traditional Arabic" w:cs="AL-Hotham" w:hint="eastAsia"/>
          <w:noProof/>
          <w:color w:val="000000"/>
          <w:sz w:val="30"/>
          <w:szCs w:val="30"/>
          <w:rtl/>
        </w:rPr>
        <w:t xml:space="preserve"> </w:t>
      </w:r>
      <w:r w:rsidRPr="00D53C13">
        <w:rPr>
          <w:rFonts w:ascii="Lotus Linotype" w:hAnsi="Lotus Linotype" w:cs="AL-Hotham"/>
          <w:sz w:val="30"/>
          <w:szCs w:val="30"/>
          <w:rtl/>
        </w:rPr>
        <w:t>قواطع الأدلة في أصول الفقه</w:t>
      </w:r>
      <w:r>
        <w:rPr>
          <w:rFonts w:ascii="Lotus Linotype" w:hAnsi="Lotus Linotype" w:cs="AL-Hotham" w:hint="cs"/>
          <w:sz w:val="30"/>
          <w:szCs w:val="30"/>
          <w:rtl/>
        </w:rPr>
        <w:t>.</w:t>
      </w:r>
      <w:r w:rsidRPr="00D53C13">
        <w:rPr>
          <w:rFonts w:ascii="Lotus Linotype" w:hAnsi="Lotus Linotype" w:cs="AL-Hotham"/>
          <w:sz w:val="30"/>
          <w:szCs w:val="30"/>
          <w:rtl/>
        </w:rPr>
        <w:t xml:space="preserve"> تحقيق</w:t>
      </w:r>
      <w:r>
        <w:rPr>
          <w:rFonts w:ascii="Lotus Linotype" w:hAnsi="Lotus Linotype" w:cs="AL-Hotham" w:hint="cs"/>
          <w:sz w:val="30"/>
          <w:szCs w:val="30"/>
          <w:rtl/>
        </w:rPr>
        <w:t>:</w:t>
      </w:r>
      <w:r w:rsidRPr="00D53C13">
        <w:rPr>
          <w:rFonts w:ascii="Lotus Linotype" w:hAnsi="Lotus Linotype" w:cs="AL-Hotham"/>
          <w:sz w:val="30"/>
          <w:szCs w:val="30"/>
          <w:rtl/>
        </w:rPr>
        <w:t xml:space="preserve"> د. عبدالله الحكمي</w:t>
      </w:r>
      <w:r>
        <w:rPr>
          <w:rFonts w:ascii="Lotus Linotype" w:hAnsi="Lotus Linotype" w:cs="AL-Hotham" w:hint="cs"/>
          <w:sz w:val="30"/>
          <w:szCs w:val="30"/>
          <w:rtl/>
        </w:rPr>
        <w:t>،</w:t>
      </w:r>
      <w:r>
        <w:rPr>
          <w:rFonts w:ascii="Lotus Linotype" w:hAnsi="Lotus Linotype" w:cs="AL-Hotham"/>
          <w:sz w:val="30"/>
          <w:szCs w:val="30"/>
          <w:rtl/>
        </w:rPr>
        <w:t xml:space="preserve"> و</w:t>
      </w:r>
      <w:r w:rsidRPr="00D53C13">
        <w:rPr>
          <w:rFonts w:ascii="Lotus Linotype" w:hAnsi="Lotus Linotype" w:cs="AL-Hotham"/>
          <w:sz w:val="30"/>
          <w:szCs w:val="30"/>
          <w:rtl/>
        </w:rPr>
        <w:t>د. علي الحكمي</w:t>
      </w:r>
      <w:r w:rsidR="009C72AC">
        <w:rPr>
          <w:rFonts w:ascii="Lotus Linotype" w:hAnsi="Lotus Linotype" w:cs="AL-Hotham" w:hint="cs"/>
          <w:sz w:val="30"/>
          <w:szCs w:val="30"/>
          <w:rtl/>
        </w:rPr>
        <w:t>.</w:t>
      </w:r>
      <w:r w:rsidRPr="00D53C13">
        <w:rPr>
          <w:rFonts w:ascii="Lotus Linotype" w:hAnsi="Lotus Linotype" w:cs="AL-Hotham"/>
          <w:sz w:val="30"/>
          <w:szCs w:val="30"/>
          <w:rtl/>
        </w:rPr>
        <w:t xml:space="preserve"> </w:t>
      </w:r>
      <w:r w:rsidR="00CF2DE1">
        <w:rPr>
          <w:rFonts w:ascii="Lotus Linotype" w:hAnsi="Lotus Linotype" w:cs="AL-Hotham" w:hint="cs"/>
          <w:sz w:val="30"/>
          <w:szCs w:val="30"/>
          <w:rtl/>
        </w:rPr>
        <w:t>ط1</w:t>
      </w:r>
      <w:r w:rsidR="007E68CE">
        <w:rPr>
          <w:rFonts w:ascii="Lotus Linotype" w:hAnsi="Lotus Linotype" w:cs="AL-Hotham" w:hint="cs"/>
          <w:sz w:val="30"/>
          <w:szCs w:val="30"/>
          <w:rtl/>
        </w:rPr>
        <w:t>.</w:t>
      </w:r>
      <w:r w:rsidR="00CF2DE1">
        <w:rPr>
          <w:rFonts w:ascii="Lotus Linotype" w:hAnsi="Lotus Linotype" w:cs="AL-Hotham" w:hint="cs"/>
          <w:sz w:val="30"/>
          <w:szCs w:val="30"/>
          <w:rtl/>
        </w:rPr>
        <w:t xml:space="preserve"> دم: </w:t>
      </w:r>
      <w:proofErr w:type="spellStart"/>
      <w:r>
        <w:rPr>
          <w:rFonts w:ascii="Lotus Linotype" w:hAnsi="Lotus Linotype" w:cs="AL-Hotham" w:hint="cs"/>
          <w:sz w:val="30"/>
          <w:szCs w:val="30"/>
          <w:rtl/>
        </w:rPr>
        <w:t>د.ن</w:t>
      </w:r>
      <w:proofErr w:type="spellEnd"/>
      <w:r>
        <w:rPr>
          <w:rFonts w:ascii="Lotus Linotype" w:hAnsi="Lotus Linotype" w:cs="AL-Hotham" w:hint="cs"/>
          <w:sz w:val="30"/>
          <w:szCs w:val="30"/>
          <w:rtl/>
        </w:rPr>
        <w:t xml:space="preserve">، </w:t>
      </w:r>
      <w:r w:rsidRPr="00D53C13">
        <w:rPr>
          <w:rFonts w:ascii="Lotus Linotype" w:hAnsi="Lotus Linotype" w:cs="AL-Hotham"/>
          <w:sz w:val="30"/>
          <w:szCs w:val="30"/>
          <w:rtl/>
        </w:rPr>
        <w:t>1419هـ</w:t>
      </w:r>
      <w:r w:rsidRPr="00D53C13">
        <w:rPr>
          <w:rFonts w:cs="AL-Hotham" w:hint="cs"/>
          <w:sz w:val="30"/>
          <w:szCs w:val="30"/>
          <w:rtl/>
        </w:rPr>
        <w:t>.</w:t>
      </w:r>
    </w:p>
    <w:p w:rsidR="00476FCE" w:rsidRPr="00D53C13" w:rsidRDefault="00476FCE" w:rsidP="009C72AC">
      <w:pPr>
        <w:widowControl w:val="0"/>
        <w:spacing w:line="245" w:lineRule="auto"/>
        <w:ind w:left="567" w:hanging="567"/>
        <w:jc w:val="lowKashida"/>
        <w:rPr>
          <w:rFonts w:cs="AL-Hotham"/>
          <w:sz w:val="30"/>
          <w:szCs w:val="30"/>
        </w:rPr>
      </w:pPr>
      <w:r w:rsidRPr="00CF2DE1">
        <w:rPr>
          <w:rFonts w:ascii="Traditional Arabic" w:eastAsia="Calibri" w:hAnsi="Traditional Arabic"/>
          <w:b/>
          <w:bCs/>
          <w:color w:val="000000"/>
          <w:spacing w:val="-4"/>
          <w:szCs w:val="30"/>
          <w:rtl/>
          <w:lang w:eastAsia="en-US"/>
        </w:rPr>
        <w:t>الشاطبي، أبو إسحاق إبراهيم بن موسى</w:t>
      </w:r>
      <w:r w:rsidRPr="00CF2DE1">
        <w:rPr>
          <w:rFonts w:ascii="Traditional Arabic" w:eastAsia="Calibri" w:hAnsi="Traditional Arabic"/>
          <w:color w:val="000000"/>
          <w:spacing w:val="-4"/>
          <w:szCs w:val="30"/>
          <w:rtl/>
          <w:lang w:eastAsia="en-US"/>
        </w:rPr>
        <w:t xml:space="preserve"> </w:t>
      </w:r>
      <w:r w:rsidRPr="00CF2DE1">
        <w:rPr>
          <w:rFonts w:ascii="Traditional Arabic" w:eastAsia="Calibri" w:hAnsi="Traditional Arabic"/>
          <w:b/>
          <w:bCs/>
          <w:color w:val="000000"/>
          <w:spacing w:val="-4"/>
          <w:szCs w:val="30"/>
          <w:rtl/>
          <w:lang w:eastAsia="en-US"/>
        </w:rPr>
        <w:t>(ت790هـ).</w:t>
      </w:r>
      <w:r w:rsidRPr="00DC6BE6">
        <w:rPr>
          <w:rFonts w:ascii="Calibri" w:eastAsia="Calibri" w:hAnsi="Calibri" w:cs="AL-Hotham"/>
          <w:color w:val="000000"/>
          <w:szCs w:val="30"/>
          <w:rtl/>
          <w:lang w:eastAsia="en-US"/>
        </w:rPr>
        <w:t xml:space="preserve"> </w:t>
      </w:r>
      <w:r w:rsidRPr="00DC6BE6">
        <w:rPr>
          <w:rFonts w:ascii="Calibri" w:eastAsia="Calibri" w:hAnsi="Calibri" w:cs="AL-Hotham"/>
          <w:i/>
          <w:iCs/>
          <w:color w:val="000000"/>
          <w:szCs w:val="30"/>
          <w:rtl/>
          <w:lang w:eastAsia="en-US"/>
        </w:rPr>
        <w:t>الاعتصام</w:t>
      </w:r>
      <w:r w:rsidRPr="00DC6BE6">
        <w:rPr>
          <w:rFonts w:ascii="Calibri" w:eastAsia="Calibri" w:hAnsi="Calibri" w:cs="AL-Hotham" w:hint="cs"/>
          <w:color w:val="000000"/>
          <w:szCs w:val="30"/>
          <w:rtl/>
          <w:lang w:eastAsia="en-US"/>
        </w:rPr>
        <w:t>.</w:t>
      </w:r>
      <w:r w:rsidRPr="00DC6BE6">
        <w:rPr>
          <w:rFonts w:ascii="Calibri" w:eastAsia="Calibri" w:hAnsi="Calibri" w:cs="AL-Hotham"/>
          <w:color w:val="000000"/>
          <w:szCs w:val="30"/>
          <w:rtl/>
          <w:lang w:eastAsia="en-US"/>
        </w:rPr>
        <w:t xml:space="preserve"> </w:t>
      </w:r>
      <w:r w:rsidRPr="00D53C13">
        <w:rPr>
          <w:rFonts w:ascii="Lotus Linotype" w:hAnsi="Lotus Linotype" w:cs="AL-Hotham"/>
          <w:sz w:val="30"/>
          <w:szCs w:val="30"/>
          <w:rtl/>
        </w:rPr>
        <w:t>ضبطه وصححه</w:t>
      </w:r>
      <w:r>
        <w:rPr>
          <w:rFonts w:ascii="Lotus Linotype" w:hAnsi="Lotus Linotype" w:cs="AL-Hotham" w:hint="cs"/>
          <w:sz w:val="30"/>
          <w:szCs w:val="30"/>
          <w:rtl/>
        </w:rPr>
        <w:t>:</w:t>
      </w:r>
      <w:r w:rsidRPr="00D53C13">
        <w:rPr>
          <w:rFonts w:ascii="Lotus Linotype" w:hAnsi="Lotus Linotype" w:cs="AL-Hotham"/>
          <w:sz w:val="30"/>
          <w:szCs w:val="30"/>
          <w:rtl/>
        </w:rPr>
        <w:t xml:space="preserve"> أحمد عبدالشافي</w:t>
      </w:r>
      <w:r w:rsidR="009C72AC">
        <w:rPr>
          <w:rFonts w:ascii="Lotus Linotype" w:hAnsi="Lotus Linotype" w:cs="AL-Hotham" w:hint="cs"/>
          <w:sz w:val="30"/>
          <w:szCs w:val="30"/>
          <w:rtl/>
        </w:rPr>
        <w:t>.</w:t>
      </w:r>
      <w:r w:rsidRPr="00D53C13">
        <w:rPr>
          <w:rFonts w:ascii="Lotus Linotype" w:hAnsi="Lotus Linotype" w:cs="AL-Hotham"/>
          <w:sz w:val="30"/>
          <w:szCs w:val="30"/>
          <w:rtl/>
        </w:rPr>
        <w:t xml:space="preserve"> </w:t>
      </w:r>
      <w:r w:rsidR="00CF2DE1">
        <w:rPr>
          <w:rFonts w:ascii="Lotus Linotype" w:hAnsi="Lotus Linotype" w:cs="AL-Hotham" w:hint="cs"/>
          <w:sz w:val="30"/>
          <w:szCs w:val="30"/>
          <w:rtl/>
        </w:rPr>
        <w:t>ط2</w:t>
      </w:r>
      <w:r w:rsidR="009C72AC">
        <w:rPr>
          <w:rFonts w:ascii="Lotus Linotype" w:hAnsi="Lotus Linotype" w:cs="AL-Hotham" w:hint="cs"/>
          <w:sz w:val="30"/>
          <w:szCs w:val="30"/>
          <w:rtl/>
        </w:rPr>
        <w:t xml:space="preserve">. </w:t>
      </w:r>
      <w:r w:rsidR="00CF2DE1">
        <w:rPr>
          <w:rFonts w:ascii="Lotus Linotype" w:hAnsi="Lotus Linotype" w:cs="AL-Hotham" w:hint="cs"/>
          <w:sz w:val="30"/>
          <w:szCs w:val="30"/>
          <w:rtl/>
        </w:rPr>
        <w:t xml:space="preserve"> </w:t>
      </w:r>
      <w:r>
        <w:rPr>
          <w:rFonts w:ascii="Lotus Linotype" w:hAnsi="Lotus Linotype" w:cs="AL-Hotham" w:hint="cs"/>
          <w:sz w:val="30"/>
          <w:szCs w:val="30"/>
          <w:rtl/>
        </w:rPr>
        <w:t xml:space="preserve">بيروت: </w:t>
      </w:r>
      <w:r w:rsidR="00CF2DE1">
        <w:rPr>
          <w:rFonts w:ascii="Lotus Linotype" w:hAnsi="Lotus Linotype" w:cs="AL-Hotham"/>
          <w:sz w:val="30"/>
          <w:szCs w:val="30"/>
          <w:rtl/>
        </w:rPr>
        <w:t>دار الكتب العلمية،</w:t>
      </w:r>
      <w:r w:rsidRPr="00D53C13">
        <w:rPr>
          <w:rFonts w:ascii="Lotus Linotype" w:hAnsi="Lotus Linotype" w:cs="AL-Hotham"/>
          <w:sz w:val="30"/>
          <w:szCs w:val="30"/>
          <w:rtl/>
        </w:rPr>
        <w:t xml:space="preserve"> 1415هـ</w:t>
      </w:r>
      <w:r w:rsidRPr="00D53C13">
        <w:rPr>
          <w:rFonts w:cs="AL-Hotham" w:hint="cs"/>
          <w:sz w:val="30"/>
          <w:szCs w:val="30"/>
          <w:rtl/>
        </w:rPr>
        <w:t>.</w:t>
      </w:r>
    </w:p>
    <w:p w:rsidR="00476FCE" w:rsidRDefault="00110C00" w:rsidP="009C72AC">
      <w:pPr>
        <w:widowControl w:val="0"/>
        <w:spacing w:line="245" w:lineRule="auto"/>
        <w:ind w:left="567" w:hanging="567"/>
        <w:jc w:val="lowKashida"/>
        <w:rPr>
          <w:rFonts w:cs="AL-Hotham"/>
          <w:sz w:val="30"/>
          <w:szCs w:val="30"/>
          <w:rtl/>
        </w:rPr>
      </w:pPr>
      <w:r>
        <w:rPr>
          <w:rFonts w:ascii="Traditional Arabic" w:hAnsi="Traditional Arabic" w:hint="cs"/>
          <w:b/>
          <w:bCs/>
          <w:color w:val="000000"/>
          <w:sz w:val="30"/>
          <w:szCs w:val="30"/>
          <w:rtl/>
        </w:rPr>
        <w:t>__________،</w:t>
      </w:r>
      <w:r>
        <w:rPr>
          <w:rFonts w:cs="AL-Hotham" w:hint="cs"/>
          <w:i/>
          <w:iCs/>
          <w:sz w:val="30"/>
          <w:szCs w:val="30"/>
          <w:rtl/>
        </w:rPr>
        <w:t xml:space="preserve"> </w:t>
      </w:r>
      <w:r w:rsidR="00476FCE" w:rsidRPr="003A0D1E">
        <w:rPr>
          <w:rFonts w:cs="AL-Hotham" w:hint="cs"/>
          <w:i/>
          <w:iCs/>
          <w:sz w:val="30"/>
          <w:szCs w:val="30"/>
          <w:rtl/>
        </w:rPr>
        <w:t>الموافقات في أصول الشريعة.</w:t>
      </w:r>
      <w:r w:rsidR="00476FCE" w:rsidRPr="00D53C13">
        <w:rPr>
          <w:rFonts w:cs="AL-Hotham" w:hint="cs"/>
          <w:sz w:val="30"/>
          <w:szCs w:val="30"/>
          <w:rtl/>
        </w:rPr>
        <w:t xml:space="preserve"> تعليق</w:t>
      </w:r>
      <w:r w:rsidR="00476FCE">
        <w:rPr>
          <w:rFonts w:cs="AL-Hotham" w:hint="cs"/>
          <w:sz w:val="30"/>
          <w:szCs w:val="30"/>
          <w:rtl/>
        </w:rPr>
        <w:t>:</w:t>
      </w:r>
      <w:r w:rsidR="00476FCE" w:rsidRPr="00D53C13">
        <w:rPr>
          <w:rFonts w:cs="AL-Hotham" w:hint="cs"/>
          <w:sz w:val="30"/>
          <w:szCs w:val="30"/>
          <w:rtl/>
        </w:rPr>
        <w:t xml:space="preserve"> عبدالله دراز، اعتنى به</w:t>
      </w:r>
      <w:r w:rsidR="00476FCE">
        <w:rPr>
          <w:rFonts w:cs="AL-Hotham" w:hint="cs"/>
          <w:sz w:val="30"/>
          <w:szCs w:val="30"/>
          <w:rtl/>
        </w:rPr>
        <w:t>:</w:t>
      </w:r>
      <w:r w:rsidR="00476FCE" w:rsidRPr="00D53C13">
        <w:rPr>
          <w:rFonts w:cs="AL-Hotham" w:hint="cs"/>
          <w:sz w:val="30"/>
          <w:szCs w:val="30"/>
          <w:rtl/>
        </w:rPr>
        <w:t xml:space="preserve"> إبراهيم رمضان</w:t>
      </w:r>
      <w:r w:rsidR="009C72AC">
        <w:rPr>
          <w:rFonts w:cs="AL-Hotham" w:hint="cs"/>
          <w:sz w:val="30"/>
          <w:szCs w:val="30"/>
          <w:rtl/>
        </w:rPr>
        <w:t>.</w:t>
      </w:r>
      <w:r w:rsidR="00476FCE" w:rsidRPr="00D53C13">
        <w:rPr>
          <w:rFonts w:cs="AL-Hotham" w:hint="cs"/>
          <w:sz w:val="30"/>
          <w:szCs w:val="30"/>
          <w:rtl/>
        </w:rPr>
        <w:t xml:space="preserve"> </w:t>
      </w:r>
      <w:r w:rsidR="00CF2DE1">
        <w:rPr>
          <w:rFonts w:cs="AL-Hotham" w:hint="cs"/>
          <w:sz w:val="30"/>
          <w:szCs w:val="30"/>
          <w:rtl/>
        </w:rPr>
        <w:t>ط1</w:t>
      </w:r>
      <w:r w:rsidR="009C72AC">
        <w:rPr>
          <w:rFonts w:cs="AL-Hotham" w:hint="cs"/>
          <w:sz w:val="30"/>
          <w:szCs w:val="30"/>
          <w:rtl/>
        </w:rPr>
        <w:t xml:space="preserve">. </w:t>
      </w:r>
      <w:r w:rsidR="00CF2DE1">
        <w:rPr>
          <w:rFonts w:cs="AL-Hotham" w:hint="cs"/>
          <w:sz w:val="30"/>
          <w:szCs w:val="30"/>
          <w:rtl/>
        </w:rPr>
        <w:t xml:space="preserve"> </w:t>
      </w:r>
      <w:r w:rsidR="00476FCE">
        <w:rPr>
          <w:rFonts w:cs="AL-Hotham" w:hint="cs"/>
          <w:sz w:val="30"/>
          <w:szCs w:val="30"/>
          <w:rtl/>
        </w:rPr>
        <w:t xml:space="preserve">بيروت: </w:t>
      </w:r>
      <w:r w:rsidR="00CF2DE1">
        <w:rPr>
          <w:rFonts w:cs="AL-Hotham" w:hint="cs"/>
          <w:sz w:val="30"/>
          <w:szCs w:val="30"/>
          <w:rtl/>
        </w:rPr>
        <w:t>دار المعرفة،</w:t>
      </w:r>
      <w:r w:rsidR="00476FCE" w:rsidRPr="00D53C13">
        <w:rPr>
          <w:rFonts w:cs="AL-Hotham" w:hint="cs"/>
          <w:sz w:val="30"/>
          <w:szCs w:val="30"/>
          <w:rtl/>
        </w:rPr>
        <w:t xml:space="preserve"> 1415هـ.</w:t>
      </w:r>
    </w:p>
    <w:p w:rsidR="009C72AC" w:rsidRPr="00D53C13" w:rsidRDefault="009C72AC" w:rsidP="009C72AC">
      <w:pPr>
        <w:widowControl w:val="0"/>
        <w:spacing w:line="245" w:lineRule="auto"/>
        <w:ind w:left="567" w:hanging="567"/>
        <w:jc w:val="lowKashida"/>
        <w:rPr>
          <w:rFonts w:cs="AL-Hotham"/>
          <w:sz w:val="30"/>
          <w:szCs w:val="30"/>
        </w:rPr>
      </w:pPr>
    </w:p>
    <w:p w:rsidR="00476FCE" w:rsidRPr="00D53C13" w:rsidRDefault="00476FCE" w:rsidP="009C72AC">
      <w:pPr>
        <w:widowControl w:val="0"/>
        <w:spacing w:line="245" w:lineRule="auto"/>
        <w:ind w:left="567" w:hanging="567"/>
        <w:jc w:val="lowKashida"/>
        <w:rPr>
          <w:rFonts w:cs="AL-Hotham"/>
          <w:sz w:val="30"/>
          <w:szCs w:val="30"/>
        </w:rPr>
      </w:pPr>
      <w:r w:rsidRPr="00CF2DE1">
        <w:rPr>
          <w:rFonts w:ascii="Traditional Arabic" w:hAnsi="Traditional Arabic"/>
          <w:b/>
          <w:bCs/>
          <w:noProof/>
          <w:color w:val="000000"/>
          <w:spacing w:val="-4"/>
          <w:sz w:val="30"/>
          <w:szCs w:val="30"/>
          <w:rtl/>
        </w:rPr>
        <w:lastRenderedPageBreak/>
        <w:t>الشنقيطي، محمد الأمين بن محمد المختار (1394هـ).</w:t>
      </w:r>
      <w:r w:rsidRPr="009C66BB">
        <w:rPr>
          <w:rFonts w:cs="AL-Hotham" w:hint="cs"/>
          <w:b/>
          <w:bCs/>
          <w:noProof/>
          <w:color w:val="000000"/>
          <w:sz w:val="30"/>
          <w:szCs w:val="30"/>
          <w:rtl/>
        </w:rPr>
        <w:t xml:space="preserve"> </w:t>
      </w:r>
      <w:r w:rsidRPr="003A0D1E">
        <w:rPr>
          <w:rFonts w:cs="AL-Hotham" w:hint="cs"/>
          <w:i/>
          <w:iCs/>
          <w:sz w:val="30"/>
          <w:szCs w:val="30"/>
          <w:rtl/>
        </w:rPr>
        <w:t>نثر الورود على مراقي السعود.</w:t>
      </w:r>
      <w:r w:rsidRPr="00D53C13">
        <w:rPr>
          <w:rFonts w:cs="AL-Hotham" w:hint="cs"/>
          <w:sz w:val="30"/>
          <w:szCs w:val="30"/>
          <w:rtl/>
        </w:rPr>
        <w:t xml:space="preserve"> تحقيق</w:t>
      </w:r>
      <w:r>
        <w:rPr>
          <w:rFonts w:cs="AL-Hotham" w:hint="cs"/>
          <w:sz w:val="30"/>
          <w:szCs w:val="30"/>
          <w:rtl/>
        </w:rPr>
        <w:t>:</w:t>
      </w:r>
      <w:r w:rsidRPr="00D53C13">
        <w:rPr>
          <w:rFonts w:cs="AL-Hotham" w:hint="cs"/>
          <w:sz w:val="30"/>
          <w:szCs w:val="30"/>
          <w:rtl/>
        </w:rPr>
        <w:t xml:space="preserve"> د. محمد ولد سيدي الشنقيطي</w:t>
      </w:r>
      <w:r w:rsidR="009C72AC">
        <w:rPr>
          <w:rFonts w:cs="AL-Hotham" w:hint="cs"/>
          <w:sz w:val="30"/>
          <w:szCs w:val="30"/>
          <w:rtl/>
        </w:rPr>
        <w:t>.</w:t>
      </w:r>
      <w:r w:rsidRPr="00D53C13">
        <w:rPr>
          <w:rFonts w:cs="AL-Hotham" w:hint="cs"/>
          <w:sz w:val="30"/>
          <w:szCs w:val="30"/>
          <w:rtl/>
        </w:rPr>
        <w:t xml:space="preserve"> </w:t>
      </w:r>
      <w:r w:rsidR="00CF2DE1">
        <w:rPr>
          <w:rFonts w:cs="AL-Hotham" w:hint="cs"/>
          <w:sz w:val="30"/>
          <w:szCs w:val="30"/>
          <w:rtl/>
        </w:rPr>
        <w:t>ط1</w:t>
      </w:r>
      <w:r w:rsidR="009C72AC">
        <w:rPr>
          <w:rFonts w:cs="AL-Hotham" w:hint="cs"/>
          <w:sz w:val="30"/>
          <w:szCs w:val="30"/>
          <w:rtl/>
        </w:rPr>
        <w:t>.</w:t>
      </w:r>
      <w:r w:rsidR="00CF2DE1">
        <w:rPr>
          <w:rFonts w:cs="AL-Hotham" w:hint="cs"/>
          <w:sz w:val="30"/>
          <w:szCs w:val="30"/>
          <w:rtl/>
        </w:rPr>
        <w:t xml:space="preserve"> </w:t>
      </w:r>
      <w:r>
        <w:rPr>
          <w:rFonts w:cs="AL-Hotham" w:hint="cs"/>
          <w:sz w:val="30"/>
          <w:szCs w:val="30"/>
          <w:rtl/>
        </w:rPr>
        <w:t xml:space="preserve">جدة: </w:t>
      </w:r>
      <w:r w:rsidRPr="00D53C13">
        <w:rPr>
          <w:rFonts w:cs="AL-Hotham" w:hint="cs"/>
          <w:sz w:val="30"/>
          <w:szCs w:val="30"/>
          <w:rtl/>
        </w:rPr>
        <w:t>دار المنارة، 1415هـ.</w:t>
      </w:r>
    </w:p>
    <w:p w:rsidR="00476FCE" w:rsidRPr="00D53C13" w:rsidRDefault="00476FCE" w:rsidP="00476FCE">
      <w:pPr>
        <w:widowControl w:val="0"/>
        <w:spacing w:line="245" w:lineRule="auto"/>
        <w:ind w:left="567" w:hanging="567"/>
        <w:jc w:val="lowKashida"/>
        <w:rPr>
          <w:rFonts w:cs="AL-Hotham"/>
          <w:sz w:val="30"/>
          <w:szCs w:val="30"/>
        </w:rPr>
      </w:pPr>
      <w:r w:rsidRPr="00CF2DE1">
        <w:rPr>
          <w:rFonts w:ascii="Traditional Arabic" w:hAnsi="Traditional Arabic"/>
          <w:b/>
          <w:bCs/>
          <w:color w:val="000000"/>
          <w:sz w:val="30"/>
          <w:szCs w:val="30"/>
          <w:rtl/>
        </w:rPr>
        <w:t>الشوكاني، محمد بن علي بن محمد (ت1250هـ).</w:t>
      </w:r>
      <w:r>
        <w:rPr>
          <w:rFonts w:ascii="Lotus Linotype" w:hAnsi="Lotus Linotype" w:cs="AL-Hotham" w:hint="cs"/>
          <w:sz w:val="30"/>
          <w:szCs w:val="30"/>
          <w:rtl/>
        </w:rPr>
        <w:t xml:space="preserve"> </w:t>
      </w:r>
      <w:r w:rsidRPr="0092488F">
        <w:rPr>
          <w:rFonts w:ascii="Lotus Linotype" w:hAnsi="Lotus Linotype" w:cs="AL-Hotham"/>
          <w:i/>
          <w:iCs/>
          <w:sz w:val="30"/>
          <w:szCs w:val="30"/>
          <w:rtl/>
        </w:rPr>
        <w:t>البدر</w:t>
      </w:r>
      <w:r w:rsidRPr="0092488F">
        <w:rPr>
          <w:rFonts w:ascii="Lotus Linotype" w:hAnsi="Lotus Linotype" w:cs="AL-Hotham" w:hint="cs"/>
          <w:i/>
          <w:iCs/>
          <w:sz w:val="30"/>
          <w:szCs w:val="30"/>
          <w:rtl/>
        </w:rPr>
        <w:t xml:space="preserve"> </w:t>
      </w:r>
      <w:r w:rsidRPr="0092488F">
        <w:rPr>
          <w:rFonts w:ascii="Lotus Linotype" w:hAnsi="Lotus Linotype" w:cs="AL-Hotham"/>
          <w:i/>
          <w:iCs/>
          <w:sz w:val="30"/>
          <w:szCs w:val="30"/>
          <w:rtl/>
        </w:rPr>
        <w:t>الطالع</w:t>
      </w:r>
      <w:r w:rsidRPr="0092488F">
        <w:rPr>
          <w:rFonts w:ascii="Lotus Linotype" w:hAnsi="Lotus Linotype" w:cs="AL-Hotham" w:hint="cs"/>
          <w:i/>
          <w:iCs/>
          <w:sz w:val="30"/>
          <w:szCs w:val="30"/>
          <w:rtl/>
        </w:rPr>
        <w:t xml:space="preserve"> بمحاسن من بعد القرن السابع.</w:t>
      </w:r>
      <w:r w:rsidRPr="00D53C13">
        <w:rPr>
          <w:rFonts w:ascii="Lotus Linotype" w:hAnsi="Lotus Linotype" w:cs="AL-Hotham"/>
          <w:sz w:val="30"/>
          <w:szCs w:val="30"/>
          <w:rtl/>
        </w:rPr>
        <w:t xml:space="preserve"> </w:t>
      </w:r>
      <w:r>
        <w:rPr>
          <w:rFonts w:ascii="Lotus Linotype" w:hAnsi="Lotus Linotype" w:cs="AL-Hotham" w:hint="cs"/>
          <w:sz w:val="30"/>
          <w:szCs w:val="30"/>
          <w:rtl/>
        </w:rPr>
        <w:t xml:space="preserve">القاهرة: </w:t>
      </w:r>
      <w:r w:rsidRPr="00D53C13">
        <w:rPr>
          <w:rFonts w:ascii="Lotus Linotype" w:hAnsi="Lotus Linotype" w:cs="AL-Hotham" w:hint="cs"/>
          <w:sz w:val="30"/>
          <w:szCs w:val="30"/>
          <w:rtl/>
        </w:rPr>
        <w:t>دا</w:t>
      </w:r>
      <w:r w:rsidR="00CF2DE1">
        <w:rPr>
          <w:rFonts w:ascii="Lotus Linotype" w:hAnsi="Lotus Linotype" w:cs="AL-Hotham" w:hint="cs"/>
          <w:sz w:val="30"/>
          <w:szCs w:val="30"/>
          <w:rtl/>
        </w:rPr>
        <w:t xml:space="preserve">ر الكتاب الإسلامي، </w:t>
      </w:r>
      <w:r>
        <w:rPr>
          <w:rFonts w:ascii="Lotus Linotype" w:hAnsi="Lotus Linotype" w:cs="AL-Hotham" w:hint="cs"/>
          <w:sz w:val="30"/>
          <w:szCs w:val="30"/>
          <w:rtl/>
        </w:rPr>
        <w:t>د.ت</w:t>
      </w:r>
      <w:r w:rsidRPr="00D53C13">
        <w:rPr>
          <w:rFonts w:ascii="Lotus Linotype" w:hAnsi="Lotus Linotype" w:cs="AL-Hotham" w:hint="cs"/>
          <w:sz w:val="30"/>
          <w:szCs w:val="30"/>
          <w:rtl/>
        </w:rPr>
        <w:t>.</w:t>
      </w:r>
    </w:p>
    <w:p w:rsidR="00476FCE" w:rsidRPr="000C486B" w:rsidRDefault="00476FCE" w:rsidP="00476FCE">
      <w:pPr>
        <w:widowControl w:val="0"/>
        <w:spacing w:line="245" w:lineRule="auto"/>
        <w:ind w:left="567" w:hanging="567"/>
        <w:jc w:val="lowKashida"/>
        <w:rPr>
          <w:rFonts w:cs="AL-Hotham"/>
          <w:color w:val="000000"/>
          <w:sz w:val="30"/>
          <w:szCs w:val="30"/>
        </w:rPr>
      </w:pPr>
      <w:r w:rsidRPr="00CF2DE1">
        <w:rPr>
          <w:rFonts w:ascii="Traditional Arabic" w:hAnsi="Traditional Arabic"/>
          <w:b/>
          <w:bCs/>
          <w:color w:val="000000"/>
          <w:spacing w:val="-4"/>
          <w:sz w:val="30"/>
          <w:szCs w:val="30"/>
          <w:rtl/>
        </w:rPr>
        <w:t>الصفدي، صلاح الدين خليل بن أيبك (ت764هـ).</w:t>
      </w:r>
      <w:r w:rsidRPr="000C486B">
        <w:rPr>
          <w:rFonts w:cs="AL-Hotham" w:hint="cs"/>
          <w:b/>
          <w:bCs/>
          <w:color w:val="000000"/>
          <w:sz w:val="30"/>
          <w:szCs w:val="30"/>
          <w:rtl/>
        </w:rPr>
        <w:t xml:space="preserve"> </w:t>
      </w:r>
      <w:r w:rsidRPr="000C486B">
        <w:rPr>
          <w:rFonts w:cs="AL-Hotham" w:hint="cs"/>
          <w:i/>
          <w:iCs/>
          <w:color w:val="000000"/>
          <w:sz w:val="30"/>
          <w:szCs w:val="30"/>
          <w:rtl/>
        </w:rPr>
        <w:t>الوافي بالوفيات.</w:t>
      </w:r>
      <w:r w:rsidRPr="000C486B">
        <w:rPr>
          <w:rFonts w:cs="AL-Hotham" w:hint="cs"/>
          <w:color w:val="000000"/>
          <w:sz w:val="30"/>
          <w:szCs w:val="30"/>
          <w:rtl/>
        </w:rPr>
        <w:t xml:space="preserve"> </w:t>
      </w:r>
      <w:r w:rsidR="00CF2DE1">
        <w:rPr>
          <w:rFonts w:cs="AL-Hotham" w:hint="cs"/>
          <w:color w:val="000000"/>
          <w:sz w:val="30"/>
          <w:szCs w:val="30"/>
          <w:rtl/>
        </w:rPr>
        <w:t xml:space="preserve">ط2. دم: </w:t>
      </w:r>
      <w:proofErr w:type="spellStart"/>
      <w:r w:rsidR="00CF2DE1">
        <w:rPr>
          <w:rFonts w:cs="AL-Hotham" w:hint="cs"/>
          <w:color w:val="000000"/>
          <w:sz w:val="30"/>
          <w:szCs w:val="30"/>
          <w:rtl/>
        </w:rPr>
        <w:t>د.ن</w:t>
      </w:r>
      <w:proofErr w:type="spellEnd"/>
      <w:r w:rsidR="00CF2DE1">
        <w:rPr>
          <w:rFonts w:cs="AL-Hotham" w:hint="cs"/>
          <w:color w:val="000000"/>
          <w:sz w:val="30"/>
          <w:szCs w:val="30"/>
          <w:rtl/>
        </w:rPr>
        <w:t>،</w:t>
      </w:r>
      <w:r w:rsidRPr="000C486B">
        <w:rPr>
          <w:rFonts w:cs="AL-Hotham" w:hint="cs"/>
          <w:color w:val="000000"/>
          <w:sz w:val="30"/>
          <w:szCs w:val="30"/>
          <w:rtl/>
        </w:rPr>
        <w:t xml:space="preserve"> 1381هـ.</w:t>
      </w:r>
    </w:p>
    <w:p w:rsidR="00476FCE" w:rsidRPr="00206B42" w:rsidRDefault="00476FCE" w:rsidP="009C72AC">
      <w:pPr>
        <w:widowControl w:val="0"/>
        <w:spacing w:line="245" w:lineRule="auto"/>
        <w:ind w:left="567" w:hanging="567"/>
        <w:jc w:val="lowKashida"/>
        <w:rPr>
          <w:rFonts w:cs="AL-Hotham"/>
          <w:color w:val="000000"/>
          <w:sz w:val="30"/>
          <w:szCs w:val="30"/>
        </w:rPr>
      </w:pPr>
      <w:proofErr w:type="spellStart"/>
      <w:r w:rsidRPr="00CF2DE1">
        <w:rPr>
          <w:rFonts w:ascii="Traditional Arabic" w:hAnsi="Traditional Arabic"/>
          <w:b/>
          <w:bCs/>
          <w:color w:val="000000"/>
          <w:sz w:val="30"/>
          <w:szCs w:val="30"/>
          <w:rtl/>
        </w:rPr>
        <w:t>الطوفي</w:t>
      </w:r>
      <w:proofErr w:type="spellEnd"/>
      <w:r w:rsidRPr="00CF2DE1">
        <w:rPr>
          <w:rFonts w:ascii="Traditional Arabic" w:hAnsi="Traditional Arabic"/>
          <w:b/>
          <w:bCs/>
          <w:color w:val="000000"/>
          <w:sz w:val="30"/>
          <w:szCs w:val="30"/>
          <w:rtl/>
        </w:rPr>
        <w:t>، سليمان بن عبد القوي بن الكريم (ت716هـ).</w:t>
      </w:r>
      <w:r w:rsidRPr="00206B42">
        <w:rPr>
          <w:rFonts w:cs="AL-Hotham" w:hint="cs"/>
          <w:color w:val="000000"/>
          <w:sz w:val="30"/>
          <w:szCs w:val="30"/>
          <w:rtl/>
        </w:rPr>
        <w:t xml:space="preserve"> </w:t>
      </w:r>
      <w:r w:rsidRPr="00206B42">
        <w:rPr>
          <w:rFonts w:cs="AL-Hotham" w:hint="cs"/>
          <w:i/>
          <w:iCs/>
          <w:color w:val="000000"/>
          <w:sz w:val="30"/>
          <w:szCs w:val="30"/>
          <w:rtl/>
        </w:rPr>
        <w:t>شرح مختصر الروضة.</w:t>
      </w:r>
      <w:r w:rsidRPr="00206B42">
        <w:rPr>
          <w:rFonts w:cs="AL-Hotham" w:hint="cs"/>
          <w:color w:val="000000"/>
          <w:sz w:val="30"/>
          <w:szCs w:val="30"/>
          <w:rtl/>
        </w:rPr>
        <w:t xml:space="preserve"> تحقيق: </w:t>
      </w:r>
      <w:r w:rsidR="00775A9F">
        <w:rPr>
          <w:rFonts w:cs="AL-Hotham"/>
          <w:color w:val="000000"/>
          <w:sz w:val="30"/>
          <w:szCs w:val="30"/>
          <w:rtl/>
        </w:rPr>
        <w:br/>
      </w:r>
      <w:r w:rsidRPr="00206B42">
        <w:rPr>
          <w:rFonts w:cs="AL-Hotham" w:hint="cs"/>
          <w:color w:val="000000"/>
          <w:sz w:val="30"/>
          <w:szCs w:val="30"/>
          <w:rtl/>
        </w:rPr>
        <w:t>د. عبدالله التركي</w:t>
      </w:r>
      <w:r w:rsidR="009C72AC">
        <w:rPr>
          <w:rFonts w:cs="AL-Hotham" w:hint="cs"/>
          <w:color w:val="000000"/>
          <w:sz w:val="30"/>
          <w:szCs w:val="30"/>
          <w:rtl/>
        </w:rPr>
        <w:t>.</w:t>
      </w:r>
      <w:r w:rsidRPr="00206B42">
        <w:rPr>
          <w:rFonts w:cs="AL-Hotham" w:hint="cs"/>
          <w:color w:val="000000"/>
          <w:sz w:val="30"/>
          <w:szCs w:val="30"/>
          <w:rtl/>
        </w:rPr>
        <w:t xml:space="preserve"> </w:t>
      </w:r>
      <w:r w:rsidR="00CF2DE1">
        <w:rPr>
          <w:rFonts w:cs="AL-Hotham" w:hint="cs"/>
          <w:color w:val="000000"/>
          <w:sz w:val="30"/>
          <w:szCs w:val="30"/>
          <w:rtl/>
        </w:rPr>
        <w:t>ط2</w:t>
      </w:r>
      <w:r w:rsidR="009C72AC">
        <w:rPr>
          <w:rFonts w:cs="AL-Hotham" w:hint="cs"/>
          <w:color w:val="000000"/>
          <w:sz w:val="30"/>
          <w:szCs w:val="30"/>
          <w:rtl/>
        </w:rPr>
        <w:t>.</w:t>
      </w:r>
      <w:r w:rsidR="00CF2DE1">
        <w:rPr>
          <w:rFonts w:cs="AL-Hotham" w:hint="cs"/>
          <w:color w:val="000000"/>
          <w:sz w:val="30"/>
          <w:szCs w:val="30"/>
          <w:rtl/>
        </w:rPr>
        <w:t xml:space="preserve"> </w:t>
      </w:r>
      <w:r w:rsidRPr="00206B42">
        <w:rPr>
          <w:rFonts w:cs="AL-Hotham" w:hint="cs"/>
          <w:color w:val="000000"/>
          <w:sz w:val="30"/>
          <w:szCs w:val="30"/>
          <w:rtl/>
        </w:rPr>
        <w:t>بيروت: مؤسسة الرسالة،</w:t>
      </w:r>
      <w:r w:rsidR="00CF2DE1">
        <w:rPr>
          <w:rFonts w:cs="AL-Hotham" w:hint="cs"/>
          <w:color w:val="000000"/>
          <w:sz w:val="30"/>
          <w:szCs w:val="30"/>
          <w:rtl/>
        </w:rPr>
        <w:t xml:space="preserve"> </w:t>
      </w:r>
      <w:r w:rsidRPr="00206B42">
        <w:rPr>
          <w:rFonts w:cs="AL-Hotham" w:hint="cs"/>
          <w:color w:val="000000"/>
          <w:sz w:val="30"/>
          <w:szCs w:val="30"/>
          <w:rtl/>
        </w:rPr>
        <w:t>1419هـ.</w:t>
      </w:r>
    </w:p>
    <w:p w:rsidR="00476FCE" w:rsidRPr="00D53C13" w:rsidRDefault="00476FCE" w:rsidP="009E6E16">
      <w:pPr>
        <w:widowControl w:val="0"/>
        <w:spacing w:line="245" w:lineRule="auto"/>
        <w:ind w:left="567" w:hanging="567"/>
        <w:jc w:val="lowKashida"/>
        <w:rPr>
          <w:rFonts w:cs="AL-Hotham"/>
          <w:sz w:val="30"/>
          <w:szCs w:val="30"/>
        </w:rPr>
      </w:pPr>
      <w:r w:rsidRPr="00CF2DE1">
        <w:rPr>
          <w:rFonts w:ascii="Traditional Arabic" w:hAnsi="Traditional Arabic"/>
          <w:b/>
          <w:bCs/>
          <w:sz w:val="30"/>
          <w:szCs w:val="30"/>
          <w:rtl/>
        </w:rPr>
        <w:t>الغزالي، أبو حامد بن محمد (ت505هـ).</w:t>
      </w:r>
      <w:r>
        <w:rPr>
          <w:rFonts w:ascii="Lotus Linotype" w:hAnsi="Lotus Linotype" w:cs="AL-Hotham" w:hint="cs"/>
          <w:sz w:val="30"/>
          <w:szCs w:val="30"/>
          <w:rtl/>
        </w:rPr>
        <w:t xml:space="preserve"> </w:t>
      </w:r>
      <w:r w:rsidRPr="00F25C0F">
        <w:rPr>
          <w:rFonts w:ascii="Lotus Linotype" w:hAnsi="Lotus Linotype" w:cs="AL-Hotham"/>
          <w:i/>
          <w:iCs/>
          <w:sz w:val="30"/>
          <w:szCs w:val="30"/>
          <w:rtl/>
        </w:rPr>
        <w:t>المستصفى</w:t>
      </w:r>
      <w:r w:rsidRPr="00F25C0F">
        <w:rPr>
          <w:rFonts w:ascii="Lotus Linotype" w:hAnsi="Lotus Linotype" w:cs="AL-Hotham" w:hint="cs"/>
          <w:i/>
          <w:iCs/>
          <w:sz w:val="30"/>
          <w:szCs w:val="30"/>
          <w:rtl/>
        </w:rPr>
        <w:t xml:space="preserve"> من علم الأصول. </w:t>
      </w:r>
      <w:r w:rsidRPr="00D53C13">
        <w:rPr>
          <w:rFonts w:ascii="Lotus Linotype" w:hAnsi="Lotus Linotype" w:cs="AL-Hotham" w:hint="cs"/>
          <w:sz w:val="30"/>
          <w:szCs w:val="30"/>
          <w:rtl/>
        </w:rPr>
        <w:t>تحقيق</w:t>
      </w:r>
      <w:r>
        <w:rPr>
          <w:rFonts w:ascii="Lotus Linotype" w:hAnsi="Lotus Linotype" w:cs="AL-Hotham" w:hint="cs"/>
          <w:sz w:val="30"/>
          <w:szCs w:val="30"/>
          <w:rtl/>
        </w:rPr>
        <w:t>:</w:t>
      </w:r>
      <w:r w:rsidRPr="00D53C13">
        <w:rPr>
          <w:rFonts w:ascii="Lotus Linotype" w:hAnsi="Lotus Linotype" w:cs="AL-Hotham" w:hint="cs"/>
          <w:sz w:val="30"/>
          <w:szCs w:val="30"/>
          <w:rtl/>
        </w:rPr>
        <w:t xml:space="preserve"> د. حمزة زهير حافظ</w:t>
      </w:r>
      <w:r w:rsidR="009E6E16">
        <w:rPr>
          <w:rFonts w:ascii="Lotus Linotype" w:hAnsi="Lotus Linotype" w:cs="AL-Hotham" w:hint="cs"/>
          <w:sz w:val="30"/>
          <w:szCs w:val="30"/>
          <w:rtl/>
        </w:rPr>
        <w:t xml:space="preserve">. </w:t>
      </w:r>
      <w:r w:rsidRPr="00D53C13">
        <w:rPr>
          <w:rFonts w:ascii="Lotus Linotype" w:hAnsi="Lotus Linotype" w:cs="AL-Hotham" w:hint="cs"/>
          <w:sz w:val="30"/>
          <w:szCs w:val="30"/>
          <w:rtl/>
        </w:rPr>
        <w:t xml:space="preserve"> </w:t>
      </w:r>
      <w:proofErr w:type="spellStart"/>
      <w:r w:rsidR="007E68CE">
        <w:rPr>
          <w:rFonts w:ascii="Lotus Linotype" w:hAnsi="Lotus Linotype" w:cs="AL-Hotham" w:hint="cs"/>
          <w:sz w:val="30"/>
          <w:szCs w:val="30"/>
          <w:rtl/>
        </w:rPr>
        <w:t>د.م:د.ن</w:t>
      </w:r>
      <w:proofErr w:type="spellEnd"/>
      <w:r w:rsidR="007E68CE">
        <w:rPr>
          <w:rFonts w:ascii="Lotus Linotype" w:hAnsi="Lotus Linotype" w:cs="AL-Hotham" w:hint="cs"/>
          <w:sz w:val="30"/>
          <w:szCs w:val="30"/>
          <w:rtl/>
        </w:rPr>
        <w:t>،</w:t>
      </w:r>
      <w:r>
        <w:rPr>
          <w:rFonts w:ascii="Lotus Linotype" w:hAnsi="Lotus Linotype" w:cs="AL-Hotham" w:hint="cs"/>
          <w:sz w:val="30"/>
          <w:szCs w:val="30"/>
          <w:rtl/>
        </w:rPr>
        <w:t xml:space="preserve"> د.ت</w:t>
      </w:r>
      <w:r w:rsidRPr="00D53C13">
        <w:rPr>
          <w:rFonts w:cs="AL-Hotham" w:hint="cs"/>
          <w:sz w:val="30"/>
          <w:szCs w:val="30"/>
          <w:rtl/>
        </w:rPr>
        <w:t>.</w:t>
      </w:r>
    </w:p>
    <w:p w:rsidR="00476FCE" w:rsidRPr="00D53C13" w:rsidRDefault="00110C00" w:rsidP="009C72AC">
      <w:pPr>
        <w:widowControl w:val="0"/>
        <w:spacing w:line="245" w:lineRule="auto"/>
        <w:ind w:left="567" w:hanging="567"/>
        <w:jc w:val="lowKashida"/>
        <w:rPr>
          <w:rFonts w:cs="AL-Hotham"/>
          <w:sz w:val="30"/>
          <w:szCs w:val="30"/>
        </w:rPr>
      </w:pPr>
      <w:r>
        <w:rPr>
          <w:rFonts w:ascii="Traditional Arabic" w:hAnsi="Traditional Arabic" w:hint="cs"/>
          <w:b/>
          <w:bCs/>
          <w:color w:val="000000"/>
          <w:sz w:val="30"/>
          <w:szCs w:val="30"/>
          <w:rtl/>
        </w:rPr>
        <w:t>__________،</w:t>
      </w:r>
      <w:r>
        <w:rPr>
          <w:rFonts w:cs="AL-Hotham" w:hint="cs"/>
          <w:i/>
          <w:iCs/>
          <w:sz w:val="30"/>
          <w:szCs w:val="30"/>
          <w:rtl/>
        </w:rPr>
        <w:t xml:space="preserve"> </w:t>
      </w:r>
      <w:r w:rsidR="00476FCE" w:rsidRPr="003A0D1E">
        <w:rPr>
          <w:rFonts w:cs="AL-Hotham" w:hint="cs"/>
          <w:i/>
          <w:iCs/>
          <w:sz w:val="30"/>
          <w:szCs w:val="30"/>
          <w:rtl/>
        </w:rPr>
        <w:t>المنخول في تعليقات الأصول.</w:t>
      </w:r>
      <w:r w:rsidR="00476FCE" w:rsidRPr="00D53C13">
        <w:rPr>
          <w:rFonts w:cs="AL-Hotham" w:hint="cs"/>
          <w:sz w:val="30"/>
          <w:szCs w:val="30"/>
          <w:rtl/>
        </w:rPr>
        <w:t xml:space="preserve"> تحقيق</w:t>
      </w:r>
      <w:r w:rsidR="00476FCE">
        <w:rPr>
          <w:rFonts w:cs="AL-Hotham" w:hint="cs"/>
          <w:sz w:val="30"/>
          <w:szCs w:val="30"/>
          <w:rtl/>
        </w:rPr>
        <w:t>:</w:t>
      </w:r>
      <w:r w:rsidR="00476FCE" w:rsidRPr="00D53C13">
        <w:rPr>
          <w:rFonts w:cs="AL-Hotham" w:hint="cs"/>
          <w:sz w:val="30"/>
          <w:szCs w:val="30"/>
          <w:rtl/>
        </w:rPr>
        <w:t xml:space="preserve"> د. محمد حسن </w:t>
      </w:r>
      <w:proofErr w:type="spellStart"/>
      <w:r w:rsidR="00476FCE" w:rsidRPr="00D53C13">
        <w:rPr>
          <w:rFonts w:cs="AL-Hotham" w:hint="cs"/>
          <w:sz w:val="30"/>
          <w:szCs w:val="30"/>
          <w:rtl/>
        </w:rPr>
        <w:t>هيتو</w:t>
      </w:r>
      <w:proofErr w:type="spellEnd"/>
      <w:r w:rsidR="009C72AC">
        <w:rPr>
          <w:rFonts w:cs="AL-Hotham" w:hint="cs"/>
          <w:sz w:val="30"/>
          <w:szCs w:val="30"/>
          <w:rtl/>
        </w:rPr>
        <w:t>.</w:t>
      </w:r>
      <w:r w:rsidR="00476FCE" w:rsidRPr="00D53C13">
        <w:rPr>
          <w:rFonts w:cs="AL-Hotham" w:hint="cs"/>
          <w:sz w:val="30"/>
          <w:szCs w:val="30"/>
          <w:rtl/>
        </w:rPr>
        <w:t xml:space="preserve"> </w:t>
      </w:r>
      <w:r w:rsidR="007E68CE">
        <w:rPr>
          <w:rFonts w:cs="AL-Hotham" w:hint="cs"/>
          <w:sz w:val="30"/>
          <w:szCs w:val="30"/>
          <w:rtl/>
        </w:rPr>
        <w:t>ط2</w:t>
      </w:r>
      <w:r w:rsidR="009C72AC">
        <w:rPr>
          <w:rFonts w:cs="AL-Hotham" w:hint="cs"/>
          <w:sz w:val="30"/>
          <w:szCs w:val="30"/>
          <w:rtl/>
        </w:rPr>
        <w:t>.</w:t>
      </w:r>
      <w:r w:rsidR="007E68CE">
        <w:rPr>
          <w:rFonts w:cs="AL-Hotham" w:hint="cs"/>
          <w:sz w:val="30"/>
          <w:szCs w:val="30"/>
          <w:rtl/>
        </w:rPr>
        <w:t xml:space="preserve"> </w:t>
      </w:r>
      <w:r w:rsidR="00476FCE">
        <w:rPr>
          <w:rFonts w:cs="AL-Hotham" w:hint="cs"/>
          <w:sz w:val="30"/>
          <w:szCs w:val="30"/>
          <w:rtl/>
        </w:rPr>
        <w:t xml:space="preserve">دمشق: </w:t>
      </w:r>
      <w:r w:rsidR="007E68CE">
        <w:rPr>
          <w:rFonts w:cs="AL-Hotham" w:hint="cs"/>
          <w:sz w:val="30"/>
          <w:szCs w:val="30"/>
          <w:rtl/>
        </w:rPr>
        <w:t>دار الفكر،</w:t>
      </w:r>
      <w:r w:rsidR="00476FCE" w:rsidRPr="00D53C13">
        <w:rPr>
          <w:rFonts w:cs="AL-Hotham" w:hint="cs"/>
          <w:sz w:val="30"/>
          <w:szCs w:val="30"/>
          <w:rtl/>
        </w:rPr>
        <w:t xml:space="preserve"> 1400هـ.</w:t>
      </w:r>
    </w:p>
    <w:p w:rsidR="00476FCE" w:rsidRPr="00D53C13" w:rsidRDefault="00476FCE" w:rsidP="009C72AC">
      <w:pPr>
        <w:widowControl w:val="0"/>
        <w:spacing w:line="245" w:lineRule="auto"/>
        <w:ind w:left="567" w:hanging="567"/>
        <w:jc w:val="lowKashida"/>
        <w:rPr>
          <w:rFonts w:cs="AL-Hotham"/>
          <w:sz w:val="30"/>
          <w:szCs w:val="30"/>
        </w:rPr>
      </w:pPr>
      <w:r w:rsidRPr="007E68CE">
        <w:rPr>
          <w:rFonts w:ascii="Traditional Arabic" w:hAnsi="Traditional Arabic"/>
          <w:b/>
          <w:bCs/>
          <w:noProof/>
          <w:color w:val="000000"/>
          <w:sz w:val="30"/>
          <w:szCs w:val="30"/>
          <w:rtl/>
        </w:rPr>
        <w:t>فخر الدين الرازي، أبو عبد الله محمد بن عمر بن الحسن</w:t>
      </w:r>
      <w:r w:rsidRPr="007E68CE">
        <w:rPr>
          <w:rFonts w:ascii="Traditional Arabic" w:eastAsia="Calibri" w:hAnsi="Traditional Arabic"/>
          <w:color w:val="000000"/>
          <w:szCs w:val="30"/>
          <w:rtl/>
          <w:lang w:eastAsia="en-US"/>
        </w:rPr>
        <w:t xml:space="preserve"> </w:t>
      </w:r>
      <w:r w:rsidRPr="007E68CE">
        <w:rPr>
          <w:rFonts w:ascii="Traditional Arabic" w:eastAsia="Calibri" w:hAnsi="Traditional Arabic"/>
          <w:b/>
          <w:bCs/>
          <w:color w:val="000000"/>
          <w:szCs w:val="30"/>
          <w:rtl/>
          <w:lang w:eastAsia="en-US"/>
        </w:rPr>
        <w:t>(ت606هـ).</w:t>
      </w:r>
      <w:r w:rsidRPr="00DC6BE6">
        <w:rPr>
          <w:rFonts w:ascii="Calibri" w:eastAsia="Calibri" w:hAnsi="Calibri" w:cs="AL-Hotham"/>
          <w:color w:val="000000"/>
          <w:szCs w:val="30"/>
          <w:rtl/>
          <w:lang w:eastAsia="en-US"/>
        </w:rPr>
        <w:t xml:space="preserve"> </w:t>
      </w:r>
      <w:r w:rsidRPr="0016135C">
        <w:rPr>
          <w:rFonts w:cs="AL-Hotham" w:hint="cs"/>
          <w:i/>
          <w:iCs/>
          <w:sz w:val="30"/>
          <w:szCs w:val="30"/>
          <w:rtl/>
        </w:rPr>
        <w:t>المحصول في علم أصول الفقه.</w:t>
      </w:r>
      <w:r w:rsidRPr="00D53C13">
        <w:rPr>
          <w:rFonts w:cs="AL-Hotham" w:hint="cs"/>
          <w:sz w:val="30"/>
          <w:szCs w:val="30"/>
          <w:rtl/>
        </w:rPr>
        <w:t xml:space="preserve"> تحقيق</w:t>
      </w:r>
      <w:r>
        <w:rPr>
          <w:rFonts w:cs="AL-Hotham" w:hint="cs"/>
          <w:sz w:val="30"/>
          <w:szCs w:val="30"/>
          <w:rtl/>
        </w:rPr>
        <w:t>:</w:t>
      </w:r>
      <w:r w:rsidRPr="00D53C13">
        <w:rPr>
          <w:rFonts w:cs="AL-Hotham" w:hint="cs"/>
          <w:sz w:val="30"/>
          <w:szCs w:val="30"/>
          <w:rtl/>
        </w:rPr>
        <w:t xml:space="preserve"> د. طه جابر </w:t>
      </w:r>
      <w:proofErr w:type="spellStart"/>
      <w:r w:rsidRPr="00D53C13">
        <w:rPr>
          <w:rFonts w:cs="AL-Hotham" w:hint="cs"/>
          <w:sz w:val="30"/>
          <w:szCs w:val="30"/>
          <w:rtl/>
        </w:rPr>
        <w:t>العلواني</w:t>
      </w:r>
      <w:proofErr w:type="spellEnd"/>
      <w:r w:rsidR="009C72AC">
        <w:rPr>
          <w:rFonts w:cs="AL-Hotham" w:hint="cs"/>
          <w:sz w:val="30"/>
          <w:szCs w:val="30"/>
          <w:rtl/>
        </w:rPr>
        <w:t xml:space="preserve">. </w:t>
      </w:r>
      <w:r w:rsidRPr="00D53C13">
        <w:rPr>
          <w:rFonts w:cs="AL-Hotham" w:hint="cs"/>
          <w:sz w:val="30"/>
          <w:szCs w:val="30"/>
          <w:rtl/>
        </w:rPr>
        <w:t xml:space="preserve"> </w:t>
      </w:r>
      <w:r w:rsidR="007E68CE">
        <w:rPr>
          <w:rFonts w:cs="AL-Hotham" w:hint="cs"/>
          <w:sz w:val="30"/>
          <w:szCs w:val="30"/>
          <w:rtl/>
        </w:rPr>
        <w:t>ط3</w:t>
      </w:r>
      <w:r w:rsidR="009C72AC">
        <w:rPr>
          <w:rFonts w:cs="AL-Hotham" w:hint="cs"/>
          <w:sz w:val="30"/>
          <w:szCs w:val="30"/>
          <w:rtl/>
        </w:rPr>
        <w:t>.</w:t>
      </w:r>
      <w:r w:rsidR="007E68CE">
        <w:rPr>
          <w:rFonts w:cs="AL-Hotham" w:hint="cs"/>
          <w:sz w:val="30"/>
          <w:szCs w:val="30"/>
          <w:rtl/>
        </w:rPr>
        <w:t xml:space="preserve"> </w:t>
      </w:r>
      <w:r>
        <w:rPr>
          <w:rFonts w:cs="AL-Hotham" w:hint="cs"/>
          <w:sz w:val="30"/>
          <w:szCs w:val="30"/>
          <w:rtl/>
        </w:rPr>
        <w:t xml:space="preserve">بيروت: </w:t>
      </w:r>
      <w:r w:rsidR="007E68CE">
        <w:rPr>
          <w:rFonts w:cs="AL-Hotham" w:hint="cs"/>
          <w:sz w:val="30"/>
          <w:szCs w:val="30"/>
          <w:rtl/>
        </w:rPr>
        <w:t>مؤسسة الرسالة،</w:t>
      </w:r>
      <w:r>
        <w:rPr>
          <w:rFonts w:cs="AL-Hotham" w:hint="cs"/>
          <w:sz w:val="30"/>
          <w:szCs w:val="30"/>
          <w:rtl/>
        </w:rPr>
        <w:t xml:space="preserve"> </w:t>
      </w:r>
      <w:r w:rsidRPr="00D53C13">
        <w:rPr>
          <w:rFonts w:cs="AL-Hotham" w:hint="cs"/>
          <w:sz w:val="30"/>
          <w:szCs w:val="30"/>
          <w:rtl/>
        </w:rPr>
        <w:t>1418هـ.</w:t>
      </w:r>
    </w:p>
    <w:p w:rsidR="00476FCE" w:rsidRPr="00D53C13" w:rsidRDefault="00476FCE" w:rsidP="009C72AC">
      <w:pPr>
        <w:widowControl w:val="0"/>
        <w:spacing w:line="245" w:lineRule="auto"/>
        <w:ind w:left="567" w:hanging="567"/>
        <w:jc w:val="lowKashida"/>
        <w:rPr>
          <w:rFonts w:cs="AL-Hotham"/>
          <w:sz w:val="30"/>
          <w:szCs w:val="30"/>
        </w:rPr>
      </w:pPr>
      <w:r w:rsidRPr="007E68CE">
        <w:rPr>
          <w:rFonts w:ascii="Traditional Arabic" w:hAnsi="Traditional Arabic"/>
          <w:b/>
          <w:bCs/>
          <w:color w:val="000000"/>
          <w:szCs w:val="30"/>
          <w:rtl/>
        </w:rPr>
        <w:t>القرافي، شهاب الدين أحمد بن إدريس المالكي (ت684هـ).</w:t>
      </w:r>
      <w:r w:rsidRPr="00C81580">
        <w:rPr>
          <w:rFonts w:cs="AL-Hotham" w:hint="cs"/>
          <w:color w:val="000000"/>
          <w:szCs w:val="30"/>
          <w:rtl/>
        </w:rPr>
        <w:t xml:space="preserve"> </w:t>
      </w:r>
      <w:r w:rsidRPr="00C625CD">
        <w:rPr>
          <w:rFonts w:cs="AL-Hotham" w:hint="cs"/>
          <w:i/>
          <w:iCs/>
          <w:sz w:val="30"/>
          <w:szCs w:val="30"/>
          <w:rtl/>
        </w:rPr>
        <w:t xml:space="preserve">الإحكام في تمييز الفتاوى عن </w:t>
      </w:r>
      <w:r w:rsidRPr="00C625CD">
        <w:rPr>
          <w:rFonts w:cs="AL-Hotham" w:hint="cs"/>
          <w:i/>
          <w:iCs/>
          <w:sz w:val="30"/>
          <w:szCs w:val="30"/>
          <w:rtl/>
        </w:rPr>
        <w:lastRenderedPageBreak/>
        <w:t>الأحكام وتصرفات القاضي والإمام.</w:t>
      </w:r>
      <w:r w:rsidRPr="00D53C13">
        <w:rPr>
          <w:rFonts w:cs="AL-Hotham" w:hint="cs"/>
          <w:sz w:val="30"/>
          <w:szCs w:val="30"/>
          <w:rtl/>
        </w:rPr>
        <w:t xml:space="preserve"> اعتنى به</w:t>
      </w:r>
      <w:r>
        <w:rPr>
          <w:rFonts w:cs="AL-Hotham" w:hint="cs"/>
          <w:sz w:val="30"/>
          <w:szCs w:val="30"/>
          <w:rtl/>
        </w:rPr>
        <w:t>:</w:t>
      </w:r>
      <w:r w:rsidRPr="00D53C13">
        <w:rPr>
          <w:rFonts w:cs="AL-Hotham" w:hint="cs"/>
          <w:sz w:val="30"/>
          <w:szCs w:val="30"/>
          <w:rtl/>
        </w:rPr>
        <w:t xml:space="preserve"> عبدالفتاح أبو غدة</w:t>
      </w:r>
      <w:r w:rsidR="009C72AC">
        <w:rPr>
          <w:rFonts w:cs="AL-Hotham" w:hint="cs"/>
          <w:sz w:val="30"/>
          <w:szCs w:val="30"/>
          <w:rtl/>
        </w:rPr>
        <w:t>.</w:t>
      </w:r>
      <w:r w:rsidRPr="00D53C13">
        <w:rPr>
          <w:rFonts w:cs="AL-Hotham" w:hint="cs"/>
          <w:sz w:val="30"/>
          <w:szCs w:val="30"/>
          <w:rtl/>
        </w:rPr>
        <w:t xml:space="preserve"> </w:t>
      </w:r>
      <w:r w:rsidR="007E68CE">
        <w:rPr>
          <w:rFonts w:cs="AL-Hotham" w:hint="cs"/>
          <w:sz w:val="30"/>
          <w:szCs w:val="30"/>
          <w:rtl/>
        </w:rPr>
        <w:t>ط2</w:t>
      </w:r>
      <w:r w:rsidR="009C72AC">
        <w:rPr>
          <w:rFonts w:cs="AL-Hotham" w:hint="cs"/>
          <w:sz w:val="30"/>
          <w:szCs w:val="30"/>
          <w:rtl/>
        </w:rPr>
        <w:t>.</w:t>
      </w:r>
      <w:r w:rsidR="007E68CE">
        <w:rPr>
          <w:rFonts w:cs="AL-Hotham" w:hint="cs"/>
          <w:sz w:val="30"/>
          <w:szCs w:val="30"/>
          <w:rtl/>
        </w:rPr>
        <w:t xml:space="preserve"> </w:t>
      </w:r>
      <w:r>
        <w:rPr>
          <w:rFonts w:cs="AL-Hotham" w:hint="cs"/>
          <w:sz w:val="30"/>
          <w:szCs w:val="30"/>
          <w:rtl/>
        </w:rPr>
        <w:t xml:space="preserve">بيروت: دار البشائر الإسلامية، </w:t>
      </w:r>
      <w:r w:rsidRPr="00D53C13">
        <w:rPr>
          <w:rFonts w:cs="AL-Hotham" w:hint="cs"/>
          <w:sz w:val="30"/>
          <w:szCs w:val="30"/>
          <w:rtl/>
        </w:rPr>
        <w:t>1416هـ.</w:t>
      </w:r>
    </w:p>
    <w:p w:rsidR="00476FCE" w:rsidRPr="00D53C13" w:rsidRDefault="00110C00" w:rsidP="00476FCE">
      <w:pPr>
        <w:widowControl w:val="0"/>
        <w:spacing w:line="245" w:lineRule="auto"/>
        <w:ind w:left="567" w:hanging="567"/>
        <w:jc w:val="lowKashida"/>
        <w:rPr>
          <w:rFonts w:cs="AL-Hotham"/>
          <w:sz w:val="30"/>
          <w:szCs w:val="30"/>
        </w:rPr>
      </w:pPr>
      <w:r>
        <w:rPr>
          <w:rFonts w:ascii="Traditional Arabic" w:hAnsi="Traditional Arabic" w:hint="cs"/>
          <w:b/>
          <w:bCs/>
          <w:color w:val="000000"/>
          <w:sz w:val="30"/>
          <w:szCs w:val="30"/>
          <w:rtl/>
        </w:rPr>
        <w:t>__________،</w:t>
      </w:r>
      <w:r>
        <w:rPr>
          <w:rFonts w:cs="AL-Hotham" w:hint="cs"/>
          <w:i/>
          <w:iCs/>
          <w:sz w:val="30"/>
          <w:szCs w:val="30"/>
          <w:rtl/>
        </w:rPr>
        <w:t xml:space="preserve"> </w:t>
      </w:r>
      <w:r w:rsidR="00476FCE" w:rsidRPr="0058445B">
        <w:rPr>
          <w:rFonts w:cs="AL-Hotham" w:hint="cs"/>
          <w:i/>
          <w:iCs/>
          <w:sz w:val="30"/>
          <w:szCs w:val="30"/>
          <w:rtl/>
        </w:rPr>
        <w:t xml:space="preserve">شرح تنقيح الفصول في اختصار المحصول من الأصول. </w:t>
      </w:r>
      <w:r w:rsidR="007E68CE">
        <w:rPr>
          <w:rFonts w:cs="AL-Hotham" w:hint="cs"/>
          <w:sz w:val="30"/>
          <w:szCs w:val="30"/>
          <w:rtl/>
        </w:rPr>
        <w:t xml:space="preserve">ط1. </w:t>
      </w:r>
      <w:r w:rsidR="009C72AC">
        <w:rPr>
          <w:rFonts w:cs="AL-Hotham" w:hint="cs"/>
          <w:sz w:val="30"/>
          <w:szCs w:val="30"/>
          <w:rtl/>
        </w:rPr>
        <w:t xml:space="preserve"> </w:t>
      </w:r>
      <w:r w:rsidR="00476FCE">
        <w:rPr>
          <w:rFonts w:cs="AL-Hotham" w:hint="cs"/>
          <w:sz w:val="30"/>
          <w:szCs w:val="30"/>
          <w:rtl/>
        </w:rPr>
        <w:t xml:space="preserve">مصر: </w:t>
      </w:r>
      <w:r w:rsidR="007E68CE">
        <w:rPr>
          <w:rFonts w:cs="AL-Hotham" w:hint="cs"/>
          <w:sz w:val="30"/>
          <w:szCs w:val="30"/>
          <w:rtl/>
        </w:rPr>
        <w:t>مكتبة الكليات الأزهرية،</w:t>
      </w:r>
      <w:r w:rsidR="00476FCE" w:rsidRPr="00D53C13">
        <w:rPr>
          <w:rFonts w:cs="AL-Hotham" w:hint="cs"/>
          <w:sz w:val="30"/>
          <w:szCs w:val="30"/>
          <w:rtl/>
        </w:rPr>
        <w:t xml:space="preserve"> 1393هـ.</w:t>
      </w:r>
    </w:p>
    <w:p w:rsidR="00476FCE" w:rsidRPr="00D53C13" w:rsidRDefault="00110C00" w:rsidP="009C72AC">
      <w:pPr>
        <w:widowControl w:val="0"/>
        <w:spacing w:line="245" w:lineRule="auto"/>
        <w:ind w:left="567" w:hanging="567"/>
        <w:jc w:val="lowKashida"/>
        <w:rPr>
          <w:rFonts w:cs="AL-Hotham"/>
          <w:sz w:val="30"/>
          <w:szCs w:val="30"/>
        </w:rPr>
      </w:pPr>
      <w:r>
        <w:rPr>
          <w:rFonts w:ascii="Traditional Arabic" w:hAnsi="Traditional Arabic" w:hint="cs"/>
          <w:b/>
          <w:bCs/>
          <w:color w:val="000000"/>
          <w:sz w:val="30"/>
          <w:szCs w:val="30"/>
          <w:rtl/>
        </w:rPr>
        <w:t>__________،</w:t>
      </w:r>
      <w:r>
        <w:rPr>
          <w:rFonts w:cs="AL-Hotham" w:hint="cs"/>
          <w:i/>
          <w:iCs/>
          <w:sz w:val="30"/>
          <w:szCs w:val="30"/>
          <w:rtl/>
        </w:rPr>
        <w:t xml:space="preserve"> </w:t>
      </w:r>
      <w:r w:rsidR="00476FCE" w:rsidRPr="003A0D1E">
        <w:rPr>
          <w:rFonts w:cs="AL-Hotham" w:hint="cs"/>
          <w:i/>
          <w:iCs/>
          <w:sz w:val="30"/>
          <w:szCs w:val="30"/>
          <w:rtl/>
        </w:rPr>
        <w:t>نفائس الأصول شرح المحصول.</w:t>
      </w:r>
      <w:r w:rsidR="00476FCE" w:rsidRPr="00D53C13">
        <w:rPr>
          <w:rFonts w:cs="AL-Hotham" w:hint="cs"/>
          <w:sz w:val="30"/>
          <w:szCs w:val="30"/>
          <w:rtl/>
        </w:rPr>
        <w:t xml:space="preserve"> تحقيق</w:t>
      </w:r>
      <w:r w:rsidR="00476FCE">
        <w:rPr>
          <w:rFonts w:cs="AL-Hotham" w:hint="cs"/>
          <w:sz w:val="30"/>
          <w:szCs w:val="30"/>
          <w:rtl/>
        </w:rPr>
        <w:t>:</w:t>
      </w:r>
      <w:r w:rsidR="00476FCE" w:rsidRPr="00D53C13">
        <w:rPr>
          <w:rFonts w:cs="AL-Hotham" w:hint="cs"/>
          <w:sz w:val="30"/>
          <w:szCs w:val="30"/>
          <w:rtl/>
        </w:rPr>
        <w:t xml:space="preserve"> عادل أحمد</w:t>
      </w:r>
      <w:r w:rsidR="00476FCE">
        <w:rPr>
          <w:rFonts w:cs="AL-Hotham" w:hint="cs"/>
          <w:sz w:val="30"/>
          <w:szCs w:val="30"/>
          <w:rtl/>
        </w:rPr>
        <w:t>،</w:t>
      </w:r>
      <w:r w:rsidR="00476FCE" w:rsidRPr="00D53C13">
        <w:rPr>
          <w:rFonts w:cs="AL-Hotham" w:hint="cs"/>
          <w:sz w:val="30"/>
          <w:szCs w:val="30"/>
          <w:rtl/>
        </w:rPr>
        <w:t xml:space="preserve"> وعلي معوض</w:t>
      </w:r>
      <w:r w:rsidR="009C72AC">
        <w:rPr>
          <w:rFonts w:cs="AL-Hotham" w:hint="cs"/>
          <w:sz w:val="30"/>
          <w:szCs w:val="30"/>
          <w:rtl/>
        </w:rPr>
        <w:t xml:space="preserve">. </w:t>
      </w:r>
      <w:r w:rsidR="00476FCE" w:rsidRPr="00D53C13">
        <w:rPr>
          <w:rFonts w:cs="AL-Hotham" w:hint="cs"/>
          <w:sz w:val="30"/>
          <w:szCs w:val="30"/>
          <w:rtl/>
        </w:rPr>
        <w:t xml:space="preserve"> </w:t>
      </w:r>
      <w:r w:rsidR="007E68CE">
        <w:rPr>
          <w:rFonts w:cs="AL-Hotham" w:hint="cs"/>
          <w:sz w:val="30"/>
          <w:szCs w:val="30"/>
          <w:rtl/>
        </w:rPr>
        <w:t xml:space="preserve">ط1. </w:t>
      </w:r>
      <w:proofErr w:type="spellStart"/>
      <w:r w:rsidR="007E68CE">
        <w:rPr>
          <w:rFonts w:cs="AL-Hotham" w:hint="cs"/>
          <w:sz w:val="30"/>
          <w:szCs w:val="30"/>
          <w:rtl/>
        </w:rPr>
        <w:t>د.م:د.ن</w:t>
      </w:r>
      <w:proofErr w:type="spellEnd"/>
      <w:r w:rsidR="007E68CE">
        <w:rPr>
          <w:rFonts w:cs="AL-Hotham" w:hint="cs"/>
          <w:sz w:val="30"/>
          <w:szCs w:val="30"/>
          <w:rtl/>
        </w:rPr>
        <w:t>،</w:t>
      </w:r>
      <w:r w:rsidR="00476FCE">
        <w:rPr>
          <w:rFonts w:cs="AL-Hotham" w:hint="cs"/>
          <w:sz w:val="30"/>
          <w:szCs w:val="30"/>
          <w:rtl/>
        </w:rPr>
        <w:t xml:space="preserve"> 1416هـ</w:t>
      </w:r>
      <w:r w:rsidR="00476FCE" w:rsidRPr="00D53C13">
        <w:rPr>
          <w:rFonts w:cs="AL-Hotham" w:hint="cs"/>
          <w:sz w:val="30"/>
          <w:szCs w:val="30"/>
          <w:rtl/>
        </w:rPr>
        <w:t>.</w:t>
      </w:r>
    </w:p>
    <w:p w:rsidR="00476FCE" w:rsidRPr="00411531" w:rsidRDefault="00476FCE" w:rsidP="00476FCE">
      <w:pPr>
        <w:widowControl w:val="0"/>
        <w:spacing w:line="245" w:lineRule="auto"/>
        <w:ind w:left="567" w:hanging="567"/>
        <w:jc w:val="lowKashida"/>
        <w:rPr>
          <w:rFonts w:cs="AL-Hotham"/>
          <w:color w:val="000000"/>
          <w:sz w:val="30"/>
          <w:szCs w:val="30"/>
        </w:rPr>
      </w:pPr>
      <w:r w:rsidRPr="007E68CE">
        <w:rPr>
          <w:rFonts w:ascii="Traditional Arabic" w:hAnsi="Traditional Arabic"/>
          <w:b/>
          <w:bCs/>
          <w:color w:val="000000"/>
          <w:sz w:val="30"/>
          <w:szCs w:val="30"/>
          <w:rtl/>
        </w:rPr>
        <w:t>كحالة، عمر رضا.</w:t>
      </w:r>
      <w:r w:rsidRPr="00411531">
        <w:rPr>
          <w:rFonts w:cs="AL-Hotham" w:hint="cs"/>
          <w:b/>
          <w:bCs/>
          <w:color w:val="000000"/>
          <w:sz w:val="30"/>
          <w:szCs w:val="30"/>
          <w:rtl/>
        </w:rPr>
        <w:t xml:space="preserve"> </w:t>
      </w:r>
      <w:r w:rsidRPr="00411531">
        <w:rPr>
          <w:rFonts w:cs="AL-Hotham" w:hint="cs"/>
          <w:color w:val="000000"/>
          <w:sz w:val="30"/>
          <w:szCs w:val="30"/>
          <w:rtl/>
        </w:rPr>
        <w:t xml:space="preserve">معجم المؤلفين في تراجم مصنفي الكتب العربية. دمشق: مطبعة </w:t>
      </w:r>
      <w:r w:rsidR="007E68CE">
        <w:rPr>
          <w:rFonts w:cs="AL-Hotham" w:hint="cs"/>
          <w:color w:val="000000"/>
          <w:sz w:val="30"/>
          <w:szCs w:val="30"/>
          <w:rtl/>
        </w:rPr>
        <w:t>الترقي،</w:t>
      </w:r>
      <w:r w:rsidRPr="00411531">
        <w:rPr>
          <w:rFonts w:cs="AL-Hotham" w:hint="cs"/>
          <w:color w:val="000000"/>
          <w:sz w:val="30"/>
          <w:szCs w:val="30"/>
          <w:rtl/>
        </w:rPr>
        <w:t xml:space="preserve"> 1380هـ.</w:t>
      </w:r>
    </w:p>
    <w:p w:rsidR="00476FCE" w:rsidRPr="00411531" w:rsidRDefault="00476FCE" w:rsidP="009E6E16">
      <w:pPr>
        <w:widowControl w:val="0"/>
        <w:spacing w:line="245" w:lineRule="auto"/>
        <w:ind w:left="567" w:hanging="567"/>
        <w:jc w:val="lowKashida"/>
        <w:rPr>
          <w:rFonts w:cs="AL-Hotham"/>
          <w:color w:val="000000"/>
          <w:sz w:val="30"/>
          <w:szCs w:val="30"/>
        </w:rPr>
      </w:pPr>
      <w:proofErr w:type="spellStart"/>
      <w:r w:rsidRPr="007E68CE">
        <w:rPr>
          <w:rFonts w:ascii="Traditional Arabic" w:hAnsi="Traditional Arabic"/>
          <w:b/>
          <w:bCs/>
          <w:color w:val="000000"/>
          <w:spacing w:val="-4"/>
          <w:sz w:val="30"/>
          <w:szCs w:val="30"/>
          <w:rtl/>
        </w:rPr>
        <w:t>اللقاني</w:t>
      </w:r>
      <w:proofErr w:type="spellEnd"/>
      <w:r w:rsidRPr="007E68CE">
        <w:rPr>
          <w:rFonts w:ascii="Traditional Arabic" w:hAnsi="Traditional Arabic"/>
          <w:b/>
          <w:bCs/>
          <w:color w:val="000000"/>
          <w:spacing w:val="-4"/>
          <w:sz w:val="30"/>
          <w:szCs w:val="30"/>
          <w:rtl/>
        </w:rPr>
        <w:t>، إبراهيم بن إبراهيم بن حسن (ت1041هـ).</w:t>
      </w:r>
      <w:r w:rsidRPr="00411531">
        <w:rPr>
          <w:rFonts w:ascii="Lotus Linotype" w:hAnsi="Lotus Linotype" w:cs="AL-Hotham" w:hint="cs"/>
          <w:b/>
          <w:bCs/>
          <w:color w:val="000000"/>
          <w:sz w:val="30"/>
          <w:szCs w:val="30"/>
          <w:rtl/>
        </w:rPr>
        <w:t xml:space="preserve"> </w:t>
      </w:r>
      <w:r w:rsidRPr="00411531">
        <w:rPr>
          <w:rFonts w:ascii="Lotus Linotype" w:hAnsi="Lotus Linotype" w:cs="AL-Hotham"/>
          <w:i/>
          <w:iCs/>
          <w:color w:val="000000"/>
          <w:sz w:val="30"/>
          <w:szCs w:val="30"/>
          <w:rtl/>
        </w:rPr>
        <w:t>منار أصول الفتوى وقواعد الإفتاء بالأقوى</w:t>
      </w:r>
      <w:r w:rsidRPr="00411531">
        <w:rPr>
          <w:rFonts w:ascii="Lotus Linotype" w:hAnsi="Lotus Linotype" w:cs="AL-Hotham" w:hint="cs"/>
          <w:i/>
          <w:iCs/>
          <w:color w:val="000000"/>
          <w:sz w:val="30"/>
          <w:szCs w:val="30"/>
          <w:rtl/>
        </w:rPr>
        <w:t>.</w:t>
      </w:r>
      <w:r w:rsidRPr="00411531">
        <w:rPr>
          <w:rFonts w:ascii="Lotus Linotype" w:hAnsi="Lotus Linotype" w:cs="AL-Hotham"/>
          <w:color w:val="000000"/>
          <w:sz w:val="30"/>
          <w:szCs w:val="30"/>
          <w:rtl/>
        </w:rPr>
        <w:t xml:space="preserve"> تحقيق</w:t>
      </w:r>
      <w:r w:rsidRPr="00411531">
        <w:rPr>
          <w:rFonts w:ascii="Lotus Linotype" w:hAnsi="Lotus Linotype" w:cs="AL-Hotham" w:hint="cs"/>
          <w:color w:val="000000"/>
          <w:sz w:val="30"/>
          <w:szCs w:val="30"/>
          <w:rtl/>
        </w:rPr>
        <w:t>:</w:t>
      </w:r>
      <w:r w:rsidRPr="00411531">
        <w:rPr>
          <w:rFonts w:ascii="Lotus Linotype" w:hAnsi="Lotus Linotype" w:cs="AL-Hotham"/>
          <w:color w:val="000000"/>
          <w:sz w:val="30"/>
          <w:szCs w:val="30"/>
          <w:rtl/>
        </w:rPr>
        <w:t xml:space="preserve"> عبدالله الهلالي</w:t>
      </w:r>
      <w:r w:rsidR="009E6E16">
        <w:rPr>
          <w:rFonts w:ascii="Lotus Linotype" w:hAnsi="Lotus Linotype" w:cs="AL-Hotham" w:hint="cs"/>
          <w:color w:val="000000"/>
          <w:sz w:val="30"/>
          <w:szCs w:val="30"/>
          <w:rtl/>
        </w:rPr>
        <w:t xml:space="preserve">. </w:t>
      </w:r>
      <w:r w:rsidRPr="00411531">
        <w:rPr>
          <w:rFonts w:ascii="Lotus Linotype" w:hAnsi="Lotus Linotype" w:cs="AL-Hotham"/>
          <w:color w:val="000000"/>
          <w:sz w:val="30"/>
          <w:szCs w:val="30"/>
          <w:rtl/>
        </w:rPr>
        <w:t xml:space="preserve"> </w:t>
      </w:r>
      <w:r w:rsidRPr="00411531">
        <w:rPr>
          <w:rFonts w:ascii="Lotus Linotype" w:hAnsi="Lotus Linotype" w:cs="AL-Hotham" w:hint="cs"/>
          <w:color w:val="000000"/>
          <w:sz w:val="30"/>
          <w:szCs w:val="30"/>
          <w:rtl/>
        </w:rPr>
        <w:t xml:space="preserve">المغرب: </w:t>
      </w:r>
      <w:r w:rsidRPr="00411531">
        <w:rPr>
          <w:rFonts w:ascii="Lotus Linotype" w:hAnsi="Lotus Linotype" w:cs="AL-Hotham"/>
          <w:color w:val="000000"/>
          <w:sz w:val="30"/>
          <w:szCs w:val="30"/>
          <w:rtl/>
        </w:rPr>
        <w:t>وزارة الأوقاف والشئون الإسلامية، 1423هـ</w:t>
      </w:r>
      <w:r w:rsidRPr="00411531">
        <w:rPr>
          <w:rFonts w:cs="AL-Hotham" w:hint="cs"/>
          <w:color w:val="000000"/>
          <w:sz w:val="30"/>
          <w:szCs w:val="30"/>
          <w:rtl/>
        </w:rPr>
        <w:t>.</w:t>
      </w:r>
    </w:p>
    <w:p w:rsidR="00476FCE" w:rsidRPr="00D53C13" w:rsidRDefault="00476FCE" w:rsidP="00476FCE">
      <w:pPr>
        <w:widowControl w:val="0"/>
        <w:spacing w:line="245" w:lineRule="auto"/>
        <w:ind w:left="567" w:hanging="567"/>
        <w:jc w:val="lowKashida"/>
        <w:rPr>
          <w:rFonts w:cs="AL-Hotham"/>
          <w:sz w:val="30"/>
          <w:szCs w:val="30"/>
        </w:rPr>
      </w:pPr>
      <w:r w:rsidRPr="00CF2DE1">
        <w:rPr>
          <w:rFonts w:ascii="Traditional Arabic" w:hAnsi="Traditional Arabic"/>
          <w:b/>
          <w:bCs/>
          <w:sz w:val="30"/>
          <w:szCs w:val="30"/>
          <w:rtl/>
        </w:rPr>
        <w:t>المالكي، محمد بن علي بن حسين (ت1367هـ).</w:t>
      </w:r>
      <w:r w:rsidRPr="00B11F00">
        <w:rPr>
          <w:rFonts w:cs="AL-Hotham" w:hint="cs"/>
          <w:b/>
          <w:bCs/>
          <w:sz w:val="30"/>
          <w:szCs w:val="30"/>
          <w:rtl/>
        </w:rPr>
        <w:t xml:space="preserve"> </w:t>
      </w:r>
      <w:r w:rsidRPr="00B11F00">
        <w:rPr>
          <w:rFonts w:cs="AL-Hotham" w:hint="cs"/>
          <w:i/>
          <w:iCs/>
          <w:sz w:val="30"/>
          <w:szCs w:val="30"/>
          <w:rtl/>
        </w:rPr>
        <w:t>تهذيب الفروق والقواعد السنية في الأسرار الفقهية. مطبوع بهامش الفروق للقرافي.</w:t>
      </w:r>
      <w:r w:rsidRPr="00D53C13">
        <w:rPr>
          <w:rFonts w:cs="AL-Hotham" w:hint="cs"/>
          <w:sz w:val="30"/>
          <w:szCs w:val="30"/>
          <w:rtl/>
        </w:rPr>
        <w:t xml:space="preserve"> </w:t>
      </w:r>
      <w:r w:rsidR="00CF2DE1">
        <w:rPr>
          <w:rFonts w:cs="AL-Hotham" w:hint="cs"/>
          <w:sz w:val="30"/>
          <w:szCs w:val="30"/>
          <w:rtl/>
        </w:rPr>
        <w:t xml:space="preserve">بيروت: عالم الكتب، </w:t>
      </w:r>
      <w:r>
        <w:rPr>
          <w:rFonts w:cs="AL-Hotham" w:hint="cs"/>
          <w:sz w:val="30"/>
          <w:szCs w:val="30"/>
          <w:rtl/>
        </w:rPr>
        <w:t>د.ت</w:t>
      </w:r>
      <w:r w:rsidRPr="00D53C13">
        <w:rPr>
          <w:rFonts w:cs="AL-Hotham" w:hint="cs"/>
          <w:sz w:val="30"/>
          <w:szCs w:val="30"/>
          <w:rtl/>
        </w:rPr>
        <w:t>.</w:t>
      </w:r>
    </w:p>
    <w:p w:rsidR="00476FCE" w:rsidRPr="00D53C13" w:rsidRDefault="00476FCE" w:rsidP="00476FCE">
      <w:pPr>
        <w:widowControl w:val="0"/>
        <w:spacing w:line="245" w:lineRule="auto"/>
        <w:ind w:left="567" w:hanging="567"/>
        <w:jc w:val="lowKashida"/>
        <w:rPr>
          <w:rFonts w:cs="AL-Hotham"/>
          <w:sz w:val="30"/>
          <w:szCs w:val="30"/>
        </w:rPr>
      </w:pPr>
      <w:r w:rsidRPr="00CF2DE1">
        <w:rPr>
          <w:rFonts w:ascii="Traditional Arabic" w:hAnsi="Traditional Arabic"/>
          <w:b/>
          <w:bCs/>
          <w:color w:val="000000"/>
          <w:sz w:val="30"/>
          <w:szCs w:val="30"/>
          <w:u w:color="FFFFFF"/>
          <w:rtl/>
        </w:rPr>
        <w:t>الم</w:t>
      </w:r>
      <w:r w:rsidR="00775A9F" w:rsidRPr="00CF2DE1">
        <w:rPr>
          <w:rFonts w:ascii="Traditional Arabic" w:hAnsi="Traditional Arabic"/>
          <w:b/>
          <w:bCs/>
          <w:color w:val="000000"/>
          <w:sz w:val="30"/>
          <w:szCs w:val="30"/>
          <w:u w:color="FFFFFF"/>
          <w:rtl/>
        </w:rPr>
        <w:t>اوردي، أبو الحسن علي بن محمد (ت</w:t>
      </w:r>
      <w:r w:rsidRPr="00CF2DE1">
        <w:rPr>
          <w:rFonts w:ascii="Traditional Arabic" w:hAnsi="Traditional Arabic"/>
          <w:b/>
          <w:bCs/>
          <w:color w:val="000000"/>
          <w:sz w:val="30"/>
          <w:szCs w:val="30"/>
          <w:u w:color="FFFFFF"/>
          <w:rtl/>
        </w:rPr>
        <w:t>450هـ).</w:t>
      </w:r>
      <w:r w:rsidRPr="00A27A8E">
        <w:rPr>
          <w:rFonts w:ascii="Traditional Arabic" w:hAnsi="Traditional Arabic" w:cs="AL-Hotham"/>
          <w:b/>
          <w:bCs/>
          <w:iCs/>
          <w:color w:val="000000"/>
          <w:sz w:val="30"/>
          <w:szCs w:val="30"/>
          <w:rtl/>
        </w:rPr>
        <w:t xml:space="preserve"> </w:t>
      </w:r>
      <w:r w:rsidRPr="00D53C13">
        <w:rPr>
          <w:rFonts w:cs="AL-Hotham" w:hint="cs"/>
          <w:sz w:val="30"/>
          <w:szCs w:val="30"/>
          <w:rtl/>
        </w:rPr>
        <w:t>الحاوي في فقه الشافعي</w:t>
      </w:r>
      <w:r>
        <w:rPr>
          <w:rFonts w:cs="AL-Hotham" w:hint="cs"/>
          <w:sz w:val="30"/>
          <w:szCs w:val="30"/>
          <w:rtl/>
        </w:rPr>
        <w:t>.</w:t>
      </w:r>
      <w:r w:rsidRPr="00D53C13">
        <w:rPr>
          <w:rFonts w:cs="AL-Hotham" w:hint="cs"/>
          <w:sz w:val="30"/>
          <w:szCs w:val="30"/>
          <w:rtl/>
        </w:rPr>
        <w:t xml:space="preserve"> </w:t>
      </w:r>
      <w:r w:rsidR="00CF2DE1">
        <w:rPr>
          <w:rFonts w:cs="AL-Hotham" w:hint="cs"/>
          <w:sz w:val="30"/>
          <w:szCs w:val="30"/>
          <w:rtl/>
        </w:rPr>
        <w:t xml:space="preserve">ط1. </w:t>
      </w:r>
      <w:r>
        <w:rPr>
          <w:rFonts w:cs="AL-Hotham" w:hint="cs"/>
          <w:sz w:val="30"/>
          <w:szCs w:val="30"/>
          <w:rtl/>
        </w:rPr>
        <w:t xml:space="preserve">بيروت: </w:t>
      </w:r>
      <w:r w:rsidRPr="00D53C13">
        <w:rPr>
          <w:rFonts w:cs="AL-Hotham" w:hint="cs"/>
          <w:sz w:val="30"/>
          <w:szCs w:val="30"/>
          <w:rtl/>
        </w:rPr>
        <w:t>دار الك</w:t>
      </w:r>
      <w:r w:rsidR="00CF2DE1">
        <w:rPr>
          <w:rFonts w:cs="AL-Hotham" w:hint="cs"/>
          <w:sz w:val="30"/>
          <w:szCs w:val="30"/>
          <w:rtl/>
        </w:rPr>
        <w:t>تب العلمية،</w:t>
      </w:r>
      <w:r w:rsidRPr="00D53C13">
        <w:rPr>
          <w:rFonts w:cs="AL-Hotham" w:hint="cs"/>
          <w:sz w:val="30"/>
          <w:szCs w:val="30"/>
          <w:rtl/>
        </w:rPr>
        <w:t xml:space="preserve"> 1414هـ.</w:t>
      </w:r>
    </w:p>
    <w:p w:rsidR="00476FCE" w:rsidRDefault="00476FCE" w:rsidP="00476FCE">
      <w:pPr>
        <w:widowControl w:val="0"/>
        <w:spacing w:line="245" w:lineRule="auto"/>
        <w:ind w:left="567" w:hanging="567"/>
        <w:jc w:val="lowKashida"/>
        <w:rPr>
          <w:rFonts w:cs="AL-Hotham"/>
          <w:sz w:val="30"/>
          <w:szCs w:val="30"/>
          <w:rtl/>
        </w:rPr>
      </w:pPr>
      <w:r w:rsidRPr="00CF2DE1">
        <w:rPr>
          <w:rFonts w:ascii="Traditional Arabic" w:hAnsi="Traditional Arabic"/>
          <w:b/>
          <w:bCs/>
          <w:sz w:val="30"/>
          <w:szCs w:val="30"/>
          <w:rtl/>
        </w:rPr>
        <w:t>مخلوف، محمد بن محمد (ت1360هـ).</w:t>
      </w:r>
      <w:r w:rsidRPr="00F655ED">
        <w:rPr>
          <w:rFonts w:ascii="Lotus Linotype" w:hAnsi="Lotus Linotype" w:cs="AL-Hotham" w:hint="cs"/>
          <w:b/>
          <w:bCs/>
          <w:sz w:val="30"/>
          <w:szCs w:val="30"/>
          <w:rtl/>
        </w:rPr>
        <w:t xml:space="preserve"> </w:t>
      </w:r>
      <w:r w:rsidRPr="00F655ED">
        <w:rPr>
          <w:rFonts w:ascii="Lotus Linotype" w:hAnsi="Lotus Linotype" w:cs="AL-Hotham"/>
          <w:i/>
          <w:iCs/>
          <w:sz w:val="30"/>
          <w:szCs w:val="30"/>
          <w:rtl/>
        </w:rPr>
        <w:t>شجرة النور الزكية</w:t>
      </w:r>
      <w:r w:rsidRPr="00F655ED">
        <w:rPr>
          <w:rFonts w:ascii="Lotus Linotype" w:hAnsi="Lotus Linotype" w:cs="AL-Hotham" w:hint="cs"/>
          <w:i/>
          <w:iCs/>
          <w:sz w:val="30"/>
          <w:szCs w:val="30"/>
          <w:rtl/>
        </w:rPr>
        <w:t xml:space="preserve"> في طبقات المالكية.</w:t>
      </w:r>
      <w:r w:rsidRPr="00D53C13">
        <w:rPr>
          <w:rFonts w:ascii="Lotus Linotype" w:hAnsi="Lotus Linotype" w:cs="AL-Hotham"/>
          <w:sz w:val="30"/>
          <w:szCs w:val="30"/>
          <w:rtl/>
        </w:rPr>
        <w:t xml:space="preserve"> </w:t>
      </w:r>
      <w:r>
        <w:rPr>
          <w:rFonts w:ascii="Lotus Linotype" w:hAnsi="Lotus Linotype" w:cs="AL-Hotham" w:hint="cs"/>
          <w:sz w:val="30"/>
          <w:szCs w:val="30"/>
          <w:rtl/>
        </w:rPr>
        <w:t xml:space="preserve">بيروت: </w:t>
      </w:r>
      <w:r w:rsidRPr="00D53C13">
        <w:rPr>
          <w:rFonts w:ascii="Lotus Linotype" w:hAnsi="Lotus Linotype" w:cs="AL-Hotham" w:hint="cs"/>
          <w:sz w:val="30"/>
          <w:szCs w:val="30"/>
          <w:rtl/>
        </w:rPr>
        <w:t xml:space="preserve">المطبعة </w:t>
      </w:r>
      <w:r w:rsidRPr="00D53C13">
        <w:rPr>
          <w:rFonts w:ascii="Lotus Linotype" w:hAnsi="Lotus Linotype" w:cs="AL-Hotham" w:hint="cs"/>
          <w:sz w:val="30"/>
          <w:szCs w:val="30"/>
          <w:rtl/>
        </w:rPr>
        <w:lastRenderedPageBreak/>
        <w:t>السلفية</w:t>
      </w:r>
      <w:r w:rsidR="00CF2DE1">
        <w:rPr>
          <w:rFonts w:ascii="Lotus Linotype" w:hAnsi="Lotus Linotype" w:cs="AL-Hotham"/>
          <w:sz w:val="30"/>
          <w:szCs w:val="30"/>
          <w:rtl/>
        </w:rPr>
        <w:t>،</w:t>
      </w:r>
      <w:r w:rsidRPr="00D53C13">
        <w:rPr>
          <w:rFonts w:ascii="Lotus Linotype" w:hAnsi="Lotus Linotype" w:cs="AL-Hotham" w:hint="cs"/>
          <w:sz w:val="30"/>
          <w:szCs w:val="30"/>
          <w:rtl/>
        </w:rPr>
        <w:t xml:space="preserve"> 1349هـ</w:t>
      </w:r>
      <w:r w:rsidRPr="00D53C13">
        <w:rPr>
          <w:rFonts w:cs="AL-Hotham" w:hint="cs"/>
          <w:sz w:val="30"/>
          <w:szCs w:val="30"/>
          <w:rtl/>
        </w:rPr>
        <w:t>.</w:t>
      </w:r>
    </w:p>
    <w:p w:rsidR="00476FCE" w:rsidRPr="00453EE1" w:rsidRDefault="00476FCE" w:rsidP="00476FCE">
      <w:pPr>
        <w:widowControl w:val="0"/>
        <w:spacing w:line="245" w:lineRule="auto"/>
        <w:ind w:left="567" w:hanging="567"/>
        <w:jc w:val="lowKashida"/>
        <w:rPr>
          <w:rFonts w:cs="AL-Hotham"/>
          <w:color w:val="000000"/>
          <w:sz w:val="30"/>
          <w:szCs w:val="30"/>
        </w:rPr>
      </w:pPr>
      <w:r w:rsidRPr="00CF2DE1">
        <w:rPr>
          <w:rFonts w:ascii="Traditional Arabic" w:hAnsi="Traditional Arabic"/>
          <w:b/>
          <w:bCs/>
          <w:color w:val="000000"/>
          <w:sz w:val="30"/>
          <w:szCs w:val="30"/>
          <w:rtl/>
        </w:rPr>
        <w:t>المراغي، عبد الله بن مصطفى.</w:t>
      </w:r>
      <w:r w:rsidRPr="00453EE1">
        <w:rPr>
          <w:rFonts w:cs="AL-Hotham" w:hint="cs"/>
          <w:b/>
          <w:bCs/>
          <w:color w:val="000000"/>
          <w:sz w:val="30"/>
          <w:szCs w:val="30"/>
          <w:rtl/>
        </w:rPr>
        <w:t xml:space="preserve"> </w:t>
      </w:r>
      <w:r w:rsidRPr="00453EE1">
        <w:rPr>
          <w:rFonts w:cs="AL-Hotham" w:hint="cs"/>
          <w:i/>
          <w:iCs/>
          <w:color w:val="000000"/>
          <w:sz w:val="30"/>
          <w:szCs w:val="30"/>
          <w:rtl/>
        </w:rPr>
        <w:t>الفتح المبين في طبقات الأصوليين.</w:t>
      </w:r>
      <w:r w:rsidRPr="00453EE1">
        <w:rPr>
          <w:rFonts w:cs="AL-Hotham" w:hint="cs"/>
          <w:color w:val="000000"/>
          <w:sz w:val="30"/>
          <w:szCs w:val="30"/>
          <w:rtl/>
        </w:rPr>
        <w:t xml:space="preserve"> </w:t>
      </w:r>
      <w:r w:rsidR="00CF2DE1">
        <w:rPr>
          <w:rFonts w:cs="AL-Hotham" w:hint="cs"/>
          <w:color w:val="000000"/>
          <w:sz w:val="30"/>
          <w:szCs w:val="30"/>
          <w:rtl/>
        </w:rPr>
        <w:t>ط2. بيروت: محمد أمين دمج وشركاه،</w:t>
      </w:r>
      <w:r w:rsidRPr="00453EE1">
        <w:rPr>
          <w:rFonts w:cs="AL-Hotham" w:hint="cs"/>
          <w:color w:val="000000"/>
          <w:sz w:val="30"/>
          <w:szCs w:val="30"/>
          <w:rtl/>
        </w:rPr>
        <w:t xml:space="preserve"> 1394هـ.</w:t>
      </w:r>
    </w:p>
    <w:p w:rsidR="00476FCE" w:rsidRPr="00D53C13" w:rsidRDefault="00476FCE" w:rsidP="009E6E16">
      <w:pPr>
        <w:widowControl w:val="0"/>
        <w:spacing w:line="245" w:lineRule="auto"/>
        <w:ind w:left="567" w:hanging="567"/>
        <w:jc w:val="lowKashida"/>
        <w:rPr>
          <w:rFonts w:cs="AL-Hotham"/>
          <w:sz w:val="30"/>
          <w:szCs w:val="30"/>
        </w:rPr>
      </w:pPr>
      <w:proofErr w:type="spellStart"/>
      <w:r w:rsidRPr="00CF2DE1">
        <w:rPr>
          <w:rFonts w:ascii="Traditional Arabic" w:hAnsi="Traditional Arabic"/>
          <w:b/>
          <w:bCs/>
          <w:color w:val="000000"/>
          <w:szCs w:val="30"/>
          <w:rtl/>
        </w:rPr>
        <w:t>المرداوي</w:t>
      </w:r>
      <w:proofErr w:type="spellEnd"/>
      <w:r w:rsidRPr="00CF2DE1">
        <w:rPr>
          <w:rFonts w:ascii="Traditional Arabic" w:hAnsi="Traditional Arabic"/>
          <w:b/>
          <w:bCs/>
          <w:color w:val="000000"/>
          <w:szCs w:val="30"/>
          <w:rtl/>
        </w:rPr>
        <w:t>، علي بن سليمان الحنبلي (ت885هـ).</w:t>
      </w:r>
      <w:r w:rsidRPr="00C81580">
        <w:rPr>
          <w:rFonts w:cs="AL-Hotham" w:hint="cs"/>
          <w:b/>
          <w:bCs/>
          <w:color w:val="000000"/>
          <w:szCs w:val="30"/>
          <w:rtl/>
        </w:rPr>
        <w:t xml:space="preserve"> </w:t>
      </w:r>
      <w:r w:rsidRPr="00A57EBD">
        <w:rPr>
          <w:rFonts w:ascii="Lotus Linotype" w:hAnsi="Lotus Linotype" w:cs="AL-Hotham"/>
          <w:i/>
          <w:iCs/>
          <w:sz w:val="30"/>
          <w:szCs w:val="30"/>
          <w:rtl/>
        </w:rPr>
        <w:t>التحبير شرح التحرير في أصول الفقه</w:t>
      </w:r>
      <w:r w:rsidRPr="00A57EBD">
        <w:rPr>
          <w:rFonts w:ascii="Lotus Linotype" w:hAnsi="Lotus Linotype" w:cs="AL-Hotham" w:hint="cs"/>
          <w:i/>
          <w:iCs/>
          <w:sz w:val="30"/>
          <w:szCs w:val="30"/>
          <w:rtl/>
        </w:rPr>
        <w:t>.</w:t>
      </w:r>
      <w:r w:rsidRPr="00D53C13">
        <w:rPr>
          <w:rFonts w:ascii="Lotus Linotype" w:hAnsi="Lotus Linotype" w:cs="AL-Hotham"/>
          <w:sz w:val="30"/>
          <w:szCs w:val="30"/>
          <w:rtl/>
        </w:rPr>
        <w:t xml:space="preserve"> تحقيق</w:t>
      </w:r>
      <w:r>
        <w:rPr>
          <w:rFonts w:ascii="Lotus Linotype" w:hAnsi="Lotus Linotype" w:cs="AL-Hotham" w:hint="cs"/>
          <w:sz w:val="30"/>
          <w:szCs w:val="30"/>
          <w:rtl/>
        </w:rPr>
        <w:t>:</w:t>
      </w:r>
      <w:r w:rsidRPr="00D53C13">
        <w:rPr>
          <w:rFonts w:ascii="Lotus Linotype" w:hAnsi="Lotus Linotype" w:cs="AL-Hotham"/>
          <w:sz w:val="30"/>
          <w:szCs w:val="30"/>
          <w:rtl/>
        </w:rPr>
        <w:t xml:space="preserve"> </w:t>
      </w:r>
      <w:r w:rsidR="00CF2DE1">
        <w:rPr>
          <w:rFonts w:ascii="Lotus Linotype" w:hAnsi="Lotus Linotype" w:cs="AL-Hotham" w:hint="cs"/>
          <w:sz w:val="30"/>
          <w:szCs w:val="30"/>
          <w:rtl/>
        </w:rPr>
        <w:br/>
      </w:r>
      <w:r w:rsidRPr="00D53C13">
        <w:rPr>
          <w:rFonts w:ascii="Lotus Linotype" w:hAnsi="Lotus Linotype" w:cs="AL-Hotham"/>
          <w:sz w:val="30"/>
          <w:szCs w:val="30"/>
          <w:rtl/>
        </w:rPr>
        <w:t>د.</w:t>
      </w:r>
      <w:r w:rsidRPr="00D53C13">
        <w:rPr>
          <w:rFonts w:ascii="Lotus Linotype" w:hAnsi="Lotus Linotype" w:cs="AL-Hotham" w:hint="cs"/>
          <w:sz w:val="30"/>
          <w:szCs w:val="30"/>
          <w:rtl/>
        </w:rPr>
        <w:t xml:space="preserve"> </w:t>
      </w:r>
      <w:r w:rsidRPr="00D53C13">
        <w:rPr>
          <w:rFonts w:ascii="Lotus Linotype" w:hAnsi="Lotus Linotype" w:cs="AL-Hotham"/>
          <w:sz w:val="30"/>
          <w:szCs w:val="30"/>
          <w:rtl/>
        </w:rPr>
        <w:t>الجبرين</w:t>
      </w:r>
      <w:r>
        <w:rPr>
          <w:rFonts w:ascii="Lotus Linotype" w:hAnsi="Lotus Linotype" w:cs="AL-Hotham" w:hint="cs"/>
          <w:sz w:val="30"/>
          <w:szCs w:val="30"/>
          <w:rtl/>
        </w:rPr>
        <w:t>،</w:t>
      </w:r>
      <w:r>
        <w:rPr>
          <w:rFonts w:ascii="Lotus Linotype" w:hAnsi="Lotus Linotype" w:cs="AL-Hotham"/>
          <w:sz w:val="30"/>
          <w:szCs w:val="30"/>
          <w:rtl/>
        </w:rPr>
        <w:t xml:space="preserve"> و</w:t>
      </w:r>
      <w:r w:rsidRPr="00D53C13">
        <w:rPr>
          <w:rFonts w:ascii="Lotus Linotype" w:hAnsi="Lotus Linotype" w:cs="AL-Hotham"/>
          <w:sz w:val="30"/>
          <w:szCs w:val="30"/>
          <w:rtl/>
        </w:rPr>
        <w:t>د. القرني</w:t>
      </w:r>
      <w:r>
        <w:rPr>
          <w:rFonts w:ascii="Lotus Linotype" w:hAnsi="Lotus Linotype" w:cs="AL-Hotham" w:hint="cs"/>
          <w:sz w:val="30"/>
          <w:szCs w:val="30"/>
          <w:rtl/>
        </w:rPr>
        <w:t>،</w:t>
      </w:r>
      <w:r>
        <w:rPr>
          <w:rFonts w:ascii="Lotus Linotype" w:hAnsi="Lotus Linotype" w:cs="AL-Hotham"/>
          <w:sz w:val="30"/>
          <w:szCs w:val="30"/>
          <w:rtl/>
        </w:rPr>
        <w:t xml:space="preserve"> و</w:t>
      </w:r>
      <w:r w:rsidRPr="00D53C13">
        <w:rPr>
          <w:rFonts w:ascii="Lotus Linotype" w:hAnsi="Lotus Linotype" w:cs="AL-Hotham"/>
          <w:sz w:val="30"/>
          <w:szCs w:val="30"/>
          <w:rtl/>
        </w:rPr>
        <w:t>د. السراح</w:t>
      </w:r>
      <w:r w:rsidR="009E6E16">
        <w:rPr>
          <w:rFonts w:ascii="Lotus Linotype" w:hAnsi="Lotus Linotype" w:cs="AL-Hotham" w:hint="cs"/>
          <w:sz w:val="30"/>
          <w:szCs w:val="30"/>
          <w:rtl/>
        </w:rPr>
        <w:t xml:space="preserve">. </w:t>
      </w:r>
      <w:r w:rsidRPr="00D53C13">
        <w:rPr>
          <w:rFonts w:ascii="Lotus Linotype" w:hAnsi="Lotus Linotype" w:cs="AL-Hotham"/>
          <w:sz w:val="30"/>
          <w:szCs w:val="30"/>
          <w:rtl/>
        </w:rPr>
        <w:t xml:space="preserve"> </w:t>
      </w:r>
      <w:r w:rsidR="00CF2DE1">
        <w:rPr>
          <w:rFonts w:ascii="Lotus Linotype" w:hAnsi="Lotus Linotype" w:cs="AL-Hotham" w:hint="cs"/>
          <w:sz w:val="30"/>
          <w:szCs w:val="30"/>
          <w:rtl/>
        </w:rPr>
        <w:t>ط1</w:t>
      </w:r>
      <w:r w:rsidR="009E6E16">
        <w:rPr>
          <w:rFonts w:ascii="Lotus Linotype" w:hAnsi="Lotus Linotype" w:cs="AL-Hotham" w:hint="cs"/>
          <w:sz w:val="30"/>
          <w:szCs w:val="30"/>
          <w:rtl/>
        </w:rPr>
        <w:t>.</w:t>
      </w:r>
      <w:r w:rsidR="00CF2DE1">
        <w:rPr>
          <w:rFonts w:ascii="Lotus Linotype" w:hAnsi="Lotus Linotype" w:cs="AL-Hotham" w:hint="cs"/>
          <w:sz w:val="30"/>
          <w:szCs w:val="30"/>
          <w:rtl/>
        </w:rPr>
        <w:t xml:space="preserve"> </w:t>
      </w:r>
      <w:r>
        <w:rPr>
          <w:rFonts w:ascii="Lotus Linotype" w:hAnsi="Lotus Linotype" w:cs="AL-Hotham" w:hint="cs"/>
          <w:sz w:val="30"/>
          <w:szCs w:val="30"/>
          <w:rtl/>
        </w:rPr>
        <w:t xml:space="preserve">الرياض: </w:t>
      </w:r>
      <w:r w:rsidR="00CF2DE1">
        <w:rPr>
          <w:rFonts w:ascii="Lotus Linotype" w:hAnsi="Lotus Linotype" w:cs="AL-Hotham"/>
          <w:sz w:val="30"/>
          <w:szCs w:val="30"/>
          <w:rtl/>
        </w:rPr>
        <w:t>مكتبة الرشد،</w:t>
      </w:r>
      <w:r w:rsidRPr="00D53C13">
        <w:rPr>
          <w:rFonts w:ascii="Lotus Linotype" w:hAnsi="Lotus Linotype" w:cs="AL-Hotham"/>
          <w:sz w:val="30"/>
          <w:szCs w:val="30"/>
          <w:rtl/>
        </w:rPr>
        <w:t xml:space="preserve"> 1421هـ</w:t>
      </w:r>
      <w:r w:rsidRPr="00D53C13">
        <w:rPr>
          <w:rFonts w:ascii="Lotus Linotype" w:hAnsi="Lotus Linotype" w:cs="AL-Hotham" w:hint="cs"/>
          <w:sz w:val="30"/>
          <w:szCs w:val="30"/>
          <w:rtl/>
        </w:rPr>
        <w:t>.</w:t>
      </w:r>
    </w:p>
    <w:p w:rsidR="00476FCE" w:rsidRDefault="00476FCE" w:rsidP="009E6E16">
      <w:pPr>
        <w:widowControl w:val="0"/>
        <w:spacing w:line="245" w:lineRule="auto"/>
        <w:ind w:left="567" w:hanging="567"/>
        <w:jc w:val="lowKashida"/>
        <w:rPr>
          <w:rFonts w:cs="AL-Hotham"/>
          <w:sz w:val="30"/>
          <w:szCs w:val="30"/>
          <w:rtl/>
        </w:rPr>
      </w:pPr>
      <w:r w:rsidRPr="00CF2DE1">
        <w:rPr>
          <w:rFonts w:ascii="Traditional Arabic" w:hAnsi="Traditional Arabic"/>
          <w:b/>
          <w:bCs/>
          <w:color w:val="000000"/>
          <w:sz w:val="30"/>
          <w:szCs w:val="30"/>
          <w:rtl/>
        </w:rPr>
        <w:t>مسلم، أبو الحسين مسلم بن الحجاج (ت 261هـ).</w:t>
      </w:r>
      <w:r w:rsidRPr="00A27A8E">
        <w:rPr>
          <w:rFonts w:ascii="Traditional Arabic" w:hAnsi="Traditional Arabic" w:cs="AL-Hotham"/>
          <w:b/>
          <w:bCs/>
          <w:color w:val="000000"/>
          <w:sz w:val="30"/>
          <w:szCs w:val="30"/>
          <w:rtl/>
        </w:rPr>
        <w:t xml:space="preserve"> </w:t>
      </w:r>
      <w:r w:rsidRPr="00A27A8E">
        <w:rPr>
          <w:rFonts w:ascii="Traditional Arabic" w:hAnsi="Traditional Arabic" w:cs="AL-Hotham"/>
          <w:iCs/>
          <w:color w:val="000000"/>
          <w:sz w:val="30"/>
          <w:szCs w:val="30"/>
          <w:rtl/>
        </w:rPr>
        <w:t>صحيح مسلم</w:t>
      </w:r>
      <w:r w:rsidRPr="00A27A8E">
        <w:rPr>
          <w:rFonts w:ascii="Traditional Arabic" w:hAnsi="Traditional Arabic" w:cs="AL-Hotham" w:hint="cs"/>
          <w:color w:val="000000"/>
          <w:sz w:val="30"/>
          <w:szCs w:val="30"/>
          <w:rtl/>
        </w:rPr>
        <w:t>.</w:t>
      </w:r>
      <w:r w:rsidRPr="00A27A8E">
        <w:rPr>
          <w:rFonts w:ascii="Traditional Arabic" w:hAnsi="Traditional Arabic" w:cs="AL-Hotham"/>
          <w:color w:val="000000"/>
          <w:sz w:val="30"/>
          <w:szCs w:val="30"/>
          <w:rtl/>
        </w:rPr>
        <w:t xml:space="preserve"> </w:t>
      </w:r>
      <w:r w:rsidRPr="00D53C13">
        <w:rPr>
          <w:rFonts w:ascii="Lotus Linotype" w:hAnsi="Lotus Linotype" w:cs="AL-Hotham"/>
          <w:sz w:val="30"/>
          <w:szCs w:val="30"/>
          <w:rtl/>
        </w:rPr>
        <w:t>تحقيق</w:t>
      </w:r>
      <w:r>
        <w:rPr>
          <w:rFonts w:ascii="Lotus Linotype" w:hAnsi="Lotus Linotype" w:cs="AL-Hotham" w:hint="cs"/>
          <w:sz w:val="30"/>
          <w:szCs w:val="30"/>
          <w:rtl/>
        </w:rPr>
        <w:t>:</w:t>
      </w:r>
      <w:r w:rsidRPr="00D53C13">
        <w:rPr>
          <w:rFonts w:ascii="Lotus Linotype" w:hAnsi="Lotus Linotype" w:cs="AL-Hotham"/>
          <w:sz w:val="30"/>
          <w:szCs w:val="30"/>
          <w:rtl/>
        </w:rPr>
        <w:t xml:space="preserve"> محمد فؤاد عبدالباقي</w:t>
      </w:r>
      <w:r w:rsidR="009E6E16">
        <w:rPr>
          <w:rFonts w:ascii="Lotus Linotype" w:hAnsi="Lotus Linotype" w:cs="AL-Hotham" w:hint="cs"/>
          <w:sz w:val="30"/>
          <w:szCs w:val="30"/>
          <w:rtl/>
        </w:rPr>
        <w:t>.</w:t>
      </w:r>
      <w:r w:rsidRPr="00D53C13">
        <w:rPr>
          <w:rFonts w:ascii="Lotus Linotype" w:hAnsi="Lotus Linotype" w:cs="AL-Hotham"/>
          <w:sz w:val="30"/>
          <w:szCs w:val="30"/>
          <w:rtl/>
        </w:rPr>
        <w:t xml:space="preserve"> </w:t>
      </w:r>
      <w:r w:rsidR="00CF2DE1">
        <w:rPr>
          <w:rFonts w:ascii="Lotus Linotype" w:hAnsi="Lotus Linotype" w:cs="AL-Hotham" w:hint="cs"/>
          <w:sz w:val="30"/>
          <w:szCs w:val="30"/>
          <w:rtl/>
        </w:rPr>
        <w:t>ط1</w:t>
      </w:r>
      <w:r w:rsidR="009E6E16">
        <w:rPr>
          <w:rFonts w:ascii="Lotus Linotype" w:hAnsi="Lotus Linotype" w:cs="AL-Hotham" w:hint="cs"/>
          <w:sz w:val="30"/>
          <w:szCs w:val="30"/>
          <w:rtl/>
        </w:rPr>
        <w:t>.</w:t>
      </w:r>
      <w:r w:rsidR="00CF2DE1">
        <w:rPr>
          <w:rFonts w:ascii="Lotus Linotype" w:hAnsi="Lotus Linotype" w:cs="AL-Hotham" w:hint="cs"/>
          <w:sz w:val="30"/>
          <w:szCs w:val="30"/>
          <w:rtl/>
        </w:rPr>
        <w:t xml:space="preserve"> </w:t>
      </w:r>
      <w:r>
        <w:rPr>
          <w:rFonts w:ascii="Lotus Linotype" w:hAnsi="Lotus Linotype" w:cs="AL-Hotham" w:hint="cs"/>
          <w:sz w:val="30"/>
          <w:szCs w:val="30"/>
          <w:rtl/>
        </w:rPr>
        <w:t xml:space="preserve">القاهرة: </w:t>
      </w:r>
      <w:r w:rsidR="00CF2DE1">
        <w:rPr>
          <w:rFonts w:ascii="Lotus Linotype" w:hAnsi="Lotus Linotype" w:cs="AL-Hotham"/>
          <w:sz w:val="30"/>
          <w:szCs w:val="30"/>
          <w:rtl/>
        </w:rPr>
        <w:t>دار الحديث،</w:t>
      </w:r>
      <w:r w:rsidRPr="00D53C13">
        <w:rPr>
          <w:rFonts w:ascii="Lotus Linotype" w:hAnsi="Lotus Linotype" w:cs="AL-Hotham"/>
          <w:sz w:val="30"/>
          <w:szCs w:val="30"/>
          <w:rtl/>
        </w:rPr>
        <w:t xml:space="preserve"> 1412هـ</w:t>
      </w:r>
      <w:r w:rsidRPr="00D53C13">
        <w:rPr>
          <w:rFonts w:ascii="Lotus Linotype" w:hAnsi="Lotus Linotype" w:cs="AL-Hotham" w:hint="cs"/>
          <w:sz w:val="30"/>
          <w:szCs w:val="30"/>
          <w:rtl/>
        </w:rPr>
        <w:t>.</w:t>
      </w:r>
    </w:p>
    <w:p w:rsidR="00476FCE" w:rsidRPr="00D53C13" w:rsidRDefault="00476FCE" w:rsidP="009E6E16">
      <w:pPr>
        <w:widowControl w:val="0"/>
        <w:spacing w:line="245" w:lineRule="auto"/>
        <w:ind w:left="567" w:hanging="567"/>
        <w:jc w:val="lowKashida"/>
        <w:rPr>
          <w:rFonts w:cs="AL-Hotham"/>
          <w:sz w:val="30"/>
          <w:szCs w:val="30"/>
        </w:rPr>
      </w:pPr>
      <w:proofErr w:type="spellStart"/>
      <w:r w:rsidRPr="00CF2DE1">
        <w:rPr>
          <w:rFonts w:ascii="Traditional Arabic" w:hAnsi="Traditional Arabic"/>
          <w:b/>
          <w:bCs/>
          <w:sz w:val="30"/>
          <w:szCs w:val="30"/>
          <w:rtl/>
        </w:rPr>
        <w:t>المعلمي</w:t>
      </w:r>
      <w:proofErr w:type="spellEnd"/>
      <w:r w:rsidRPr="00CF2DE1">
        <w:rPr>
          <w:rFonts w:ascii="Traditional Arabic" w:hAnsi="Traditional Arabic"/>
          <w:b/>
          <w:bCs/>
          <w:sz w:val="30"/>
          <w:szCs w:val="30"/>
          <w:rtl/>
        </w:rPr>
        <w:t>، عبد الرحمن بن يحيى (ت1386هـ).</w:t>
      </w:r>
      <w:r w:rsidRPr="00A57EBD">
        <w:rPr>
          <w:rFonts w:cs="AL-Hotham" w:hint="cs"/>
          <w:b/>
          <w:bCs/>
          <w:sz w:val="30"/>
          <w:szCs w:val="30"/>
          <w:rtl/>
        </w:rPr>
        <w:t xml:space="preserve"> </w:t>
      </w:r>
      <w:r w:rsidRPr="00A57EBD">
        <w:rPr>
          <w:rFonts w:cs="AL-Hotham" w:hint="cs"/>
          <w:i/>
          <w:iCs/>
          <w:sz w:val="30"/>
          <w:szCs w:val="30"/>
          <w:rtl/>
        </w:rPr>
        <w:t xml:space="preserve">التنكيل بما في تأنيب الكوثري من الأباطيل. </w:t>
      </w:r>
      <w:r w:rsidRPr="00D53C13">
        <w:rPr>
          <w:rFonts w:cs="AL-Hotham" w:hint="cs"/>
          <w:sz w:val="30"/>
          <w:szCs w:val="30"/>
          <w:rtl/>
        </w:rPr>
        <w:t>تحقيق</w:t>
      </w:r>
      <w:r>
        <w:rPr>
          <w:rFonts w:cs="AL-Hotham" w:hint="cs"/>
          <w:sz w:val="30"/>
          <w:szCs w:val="30"/>
          <w:rtl/>
        </w:rPr>
        <w:t>:</w:t>
      </w:r>
      <w:r w:rsidRPr="00D53C13">
        <w:rPr>
          <w:rFonts w:cs="AL-Hotham" w:hint="cs"/>
          <w:sz w:val="30"/>
          <w:szCs w:val="30"/>
          <w:rtl/>
        </w:rPr>
        <w:t xml:space="preserve"> م</w:t>
      </w:r>
      <w:r>
        <w:rPr>
          <w:rFonts w:cs="AL-Hotham" w:hint="cs"/>
          <w:sz w:val="30"/>
          <w:szCs w:val="30"/>
          <w:rtl/>
        </w:rPr>
        <w:t>حمد ناصر الدين الألباني</w:t>
      </w:r>
      <w:r w:rsidR="009E6E16">
        <w:rPr>
          <w:rFonts w:cs="AL-Hotham" w:hint="cs"/>
          <w:sz w:val="30"/>
          <w:szCs w:val="30"/>
          <w:rtl/>
        </w:rPr>
        <w:t xml:space="preserve">. </w:t>
      </w:r>
      <w:r>
        <w:rPr>
          <w:rFonts w:cs="AL-Hotham" w:hint="cs"/>
          <w:sz w:val="30"/>
          <w:szCs w:val="30"/>
          <w:rtl/>
        </w:rPr>
        <w:t xml:space="preserve"> الريا</w:t>
      </w:r>
      <w:r w:rsidR="007E68CE">
        <w:rPr>
          <w:rFonts w:cs="AL-Hotham" w:hint="cs"/>
          <w:sz w:val="30"/>
          <w:szCs w:val="30"/>
          <w:rtl/>
        </w:rPr>
        <w:t xml:space="preserve">ض: الرئاسة العامة للإفتاء، </w:t>
      </w:r>
      <w:r>
        <w:rPr>
          <w:rFonts w:cs="AL-Hotham" w:hint="cs"/>
          <w:sz w:val="30"/>
          <w:szCs w:val="30"/>
          <w:rtl/>
        </w:rPr>
        <w:t>د.ت.</w:t>
      </w:r>
    </w:p>
    <w:p w:rsidR="00476FCE" w:rsidRPr="00D53C13" w:rsidRDefault="00476FCE" w:rsidP="009E6E16">
      <w:pPr>
        <w:widowControl w:val="0"/>
        <w:spacing w:line="245" w:lineRule="auto"/>
        <w:ind w:left="567" w:hanging="567"/>
        <w:jc w:val="lowKashida"/>
        <w:rPr>
          <w:rFonts w:cs="AL-Hotham"/>
          <w:sz w:val="30"/>
          <w:szCs w:val="30"/>
        </w:rPr>
      </w:pPr>
      <w:proofErr w:type="spellStart"/>
      <w:r w:rsidRPr="007E68CE">
        <w:rPr>
          <w:rFonts w:ascii="Traditional Arabic" w:hAnsi="Traditional Arabic"/>
          <w:b/>
          <w:bCs/>
          <w:sz w:val="30"/>
          <w:szCs w:val="30"/>
          <w:rtl/>
        </w:rPr>
        <w:t>الموري</w:t>
      </w:r>
      <w:proofErr w:type="spellEnd"/>
      <w:r w:rsidRPr="007E68CE">
        <w:rPr>
          <w:rFonts w:ascii="Traditional Arabic" w:hAnsi="Traditional Arabic"/>
          <w:b/>
          <w:bCs/>
          <w:sz w:val="30"/>
          <w:szCs w:val="30"/>
          <w:rtl/>
        </w:rPr>
        <w:t>، محمد بن عبد العظيم المكي.</w:t>
      </w:r>
      <w:r w:rsidRPr="006B4FD1">
        <w:rPr>
          <w:rFonts w:cs="AL-Hotham" w:hint="cs"/>
          <w:b/>
          <w:bCs/>
          <w:sz w:val="30"/>
          <w:szCs w:val="30"/>
          <w:rtl/>
        </w:rPr>
        <w:t xml:space="preserve"> </w:t>
      </w:r>
      <w:r w:rsidRPr="006B4FD1">
        <w:rPr>
          <w:rFonts w:cs="AL-Hotham" w:hint="cs"/>
          <w:i/>
          <w:iCs/>
          <w:sz w:val="30"/>
          <w:szCs w:val="30"/>
          <w:rtl/>
        </w:rPr>
        <w:t xml:space="preserve">القول السديد في بعض مسائل الاجتهاد والتقليد. </w:t>
      </w:r>
      <w:r w:rsidRPr="00D53C13">
        <w:rPr>
          <w:rFonts w:cs="AL-Hotham" w:hint="cs"/>
          <w:sz w:val="30"/>
          <w:szCs w:val="30"/>
          <w:rtl/>
        </w:rPr>
        <w:t>تحقيق</w:t>
      </w:r>
      <w:r>
        <w:rPr>
          <w:rFonts w:cs="AL-Hotham" w:hint="cs"/>
          <w:sz w:val="30"/>
          <w:szCs w:val="30"/>
          <w:rtl/>
        </w:rPr>
        <w:t>:</w:t>
      </w:r>
      <w:r w:rsidRPr="00D53C13">
        <w:rPr>
          <w:rFonts w:cs="AL-Hotham" w:hint="cs"/>
          <w:sz w:val="30"/>
          <w:szCs w:val="30"/>
          <w:rtl/>
        </w:rPr>
        <w:t xml:space="preserve"> جاسم </w:t>
      </w:r>
      <w:r w:rsidRPr="00D53C13">
        <w:rPr>
          <w:rFonts w:cs="AL-Hotham" w:hint="cs"/>
          <w:sz w:val="30"/>
          <w:szCs w:val="30"/>
          <w:rtl/>
        </w:rPr>
        <w:lastRenderedPageBreak/>
        <w:t>مهلهل ياسين</w:t>
      </w:r>
      <w:r>
        <w:rPr>
          <w:rFonts w:cs="AL-Hotham" w:hint="cs"/>
          <w:sz w:val="30"/>
          <w:szCs w:val="30"/>
          <w:rtl/>
        </w:rPr>
        <w:t>،</w:t>
      </w:r>
      <w:r w:rsidRPr="00D53C13">
        <w:rPr>
          <w:rFonts w:cs="AL-Hotham" w:hint="cs"/>
          <w:sz w:val="30"/>
          <w:szCs w:val="30"/>
          <w:rtl/>
        </w:rPr>
        <w:t xml:space="preserve"> وعدنان الرومي</w:t>
      </w:r>
      <w:r w:rsidR="009E6E16">
        <w:rPr>
          <w:rFonts w:cs="AL-Hotham" w:hint="cs"/>
          <w:sz w:val="30"/>
          <w:szCs w:val="30"/>
          <w:rtl/>
        </w:rPr>
        <w:t xml:space="preserve">. </w:t>
      </w:r>
      <w:r w:rsidRPr="00D53C13">
        <w:rPr>
          <w:rFonts w:cs="AL-Hotham" w:hint="cs"/>
          <w:sz w:val="30"/>
          <w:szCs w:val="30"/>
          <w:rtl/>
        </w:rPr>
        <w:t xml:space="preserve"> </w:t>
      </w:r>
      <w:r w:rsidR="007E68CE">
        <w:rPr>
          <w:rFonts w:cs="AL-Hotham" w:hint="cs"/>
          <w:sz w:val="30"/>
          <w:szCs w:val="30"/>
          <w:rtl/>
        </w:rPr>
        <w:t>ط1</w:t>
      </w:r>
      <w:r w:rsidR="009E6E16">
        <w:rPr>
          <w:rFonts w:cs="AL-Hotham" w:hint="cs"/>
          <w:sz w:val="30"/>
          <w:szCs w:val="30"/>
          <w:rtl/>
        </w:rPr>
        <w:t>.</w:t>
      </w:r>
      <w:r w:rsidR="007E68CE">
        <w:rPr>
          <w:rFonts w:cs="AL-Hotham" w:hint="cs"/>
          <w:sz w:val="30"/>
          <w:szCs w:val="30"/>
          <w:rtl/>
        </w:rPr>
        <w:t xml:space="preserve"> </w:t>
      </w:r>
      <w:r>
        <w:rPr>
          <w:rFonts w:cs="AL-Hotham" w:hint="cs"/>
          <w:sz w:val="30"/>
          <w:szCs w:val="30"/>
          <w:rtl/>
        </w:rPr>
        <w:t xml:space="preserve">الكويت: </w:t>
      </w:r>
      <w:r w:rsidR="007E68CE">
        <w:rPr>
          <w:rFonts w:cs="AL-Hotham" w:hint="cs"/>
          <w:sz w:val="30"/>
          <w:szCs w:val="30"/>
          <w:rtl/>
        </w:rPr>
        <w:t>دار الدعوة،</w:t>
      </w:r>
      <w:r w:rsidRPr="00D53C13">
        <w:rPr>
          <w:rFonts w:cs="AL-Hotham" w:hint="cs"/>
          <w:sz w:val="30"/>
          <w:szCs w:val="30"/>
          <w:rtl/>
        </w:rPr>
        <w:t xml:space="preserve"> 1988م.</w:t>
      </w:r>
    </w:p>
    <w:p w:rsidR="00476FCE" w:rsidRPr="00D53C13" w:rsidRDefault="00476FCE" w:rsidP="007E68CE">
      <w:pPr>
        <w:widowControl w:val="0"/>
        <w:spacing w:line="245" w:lineRule="auto"/>
        <w:ind w:left="567" w:hanging="567"/>
        <w:jc w:val="lowKashida"/>
        <w:rPr>
          <w:rFonts w:cs="AL-Hotham"/>
          <w:sz w:val="30"/>
          <w:szCs w:val="30"/>
        </w:rPr>
      </w:pPr>
      <w:proofErr w:type="spellStart"/>
      <w:r w:rsidRPr="007E68CE">
        <w:rPr>
          <w:rFonts w:ascii="Traditional Arabic" w:hAnsi="Traditional Arabic"/>
          <w:b/>
          <w:bCs/>
          <w:sz w:val="30"/>
          <w:szCs w:val="30"/>
          <w:rtl/>
        </w:rPr>
        <w:t>الميمان</w:t>
      </w:r>
      <w:proofErr w:type="spellEnd"/>
      <w:r w:rsidRPr="007E68CE">
        <w:rPr>
          <w:rFonts w:ascii="Traditional Arabic" w:hAnsi="Traditional Arabic"/>
          <w:b/>
          <w:bCs/>
          <w:sz w:val="30"/>
          <w:szCs w:val="30"/>
          <w:rtl/>
        </w:rPr>
        <w:t>، ناصر بن عبد الله.</w:t>
      </w:r>
      <w:r w:rsidRPr="00A57EBD">
        <w:rPr>
          <w:rFonts w:cs="AL-Hotham" w:hint="cs"/>
          <w:b/>
          <w:bCs/>
          <w:sz w:val="30"/>
          <w:szCs w:val="30"/>
          <w:rtl/>
        </w:rPr>
        <w:t xml:space="preserve"> </w:t>
      </w:r>
      <w:r w:rsidRPr="00A57EBD">
        <w:rPr>
          <w:rFonts w:cs="AL-Hotham" w:hint="eastAsia"/>
          <w:sz w:val="30"/>
          <w:szCs w:val="30"/>
          <w:rtl/>
        </w:rPr>
        <w:t>«</w:t>
      </w:r>
      <w:r w:rsidRPr="00A57EBD">
        <w:rPr>
          <w:rFonts w:cs="AL-Hotham" w:hint="cs"/>
          <w:sz w:val="30"/>
          <w:szCs w:val="30"/>
          <w:rtl/>
        </w:rPr>
        <w:t>التلفيق في الاجتهاد والتقليد</w:t>
      </w:r>
      <w:r>
        <w:rPr>
          <w:rFonts w:cs="AL-Hotham" w:hint="eastAsia"/>
          <w:sz w:val="30"/>
          <w:szCs w:val="30"/>
          <w:rtl/>
        </w:rPr>
        <w:t>»</w:t>
      </w:r>
      <w:r w:rsidRPr="00A57EBD">
        <w:rPr>
          <w:rFonts w:cs="AL-Hotham" w:hint="cs"/>
          <w:sz w:val="30"/>
          <w:szCs w:val="30"/>
          <w:rtl/>
        </w:rPr>
        <w:t>.</w:t>
      </w:r>
      <w:r w:rsidRPr="00D53C13">
        <w:rPr>
          <w:rFonts w:cs="AL-Hotham" w:hint="cs"/>
          <w:sz w:val="30"/>
          <w:szCs w:val="30"/>
          <w:rtl/>
        </w:rPr>
        <w:t xml:space="preserve"> </w:t>
      </w:r>
      <w:r w:rsidRPr="00A57EBD">
        <w:rPr>
          <w:rFonts w:cs="AL-Hotham" w:hint="cs"/>
          <w:i/>
          <w:iCs/>
          <w:sz w:val="30"/>
          <w:szCs w:val="30"/>
          <w:rtl/>
        </w:rPr>
        <w:t>منشور في مجلة وزارة العدل</w:t>
      </w:r>
      <w:r w:rsidRPr="00D53C13">
        <w:rPr>
          <w:rFonts w:cs="AL-Hotham" w:hint="cs"/>
          <w:sz w:val="30"/>
          <w:szCs w:val="30"/>
          <w:rtl/>
        </w:rPr>
        <w:t xml:space="preserve">، العدد </w:t>
      </w:r>
      <w:r w:rsidR="007E68CE">
        <w:rPr>
          <w:rFonts w:cs="AL-Hotham" w:hint="cs"/>
          <w:sz w:val="30"/>
          <w:szCs w:val="30"/>
          <w:rtl/>
        </w:rPr>
        <w:t>(11)،</w:t>
      </w:r>
      <w:r w:rsidRPr="00D53C13">
        <w:rPr>
          <w:rFonts w:cs="AL-Hotham" w:hint="cs"/>
          <w:sz w:val="30"/>
          <w:szCs w:val="30"/>
          <w:rtl/>
        </w:rPr>
        <w:t xml:space="preserve"> </w:t>
      </w:r>
      <w:r w:rsidR="007E68CE">
        <w:rPr>
          <w:rFonts w:cs="AL-Hotham" w:hint="cs"/>
          <w:sz w:val="30"/>
          <w:szCs w:val="30"/>
          <w:rtl/>
        </w:rPr>
        <w:t>(</w:t>
      </w:r>
      <w:r w:rsidRPr="00D53C13">
        <w:rPr>
          <w:rFonts w:cs="AL-Hotham" w:hint="cs"/>
          <w:sz w:val="30"/>
          <w:szCs w:val="30"/>
          <w:rtl/>
        </w:rPr>
        <w:t>1422هـ</w:t>
      </w:r>
      <w:r w:rsidR="007E68CE">
        <w:rPr>
          <w:rFonts w:cs="AL-Hotham" w:hint="cs"/>
          <w:sz w:val="30"/>
          <w:szCs w:val="30"/>
          <w:rtl/>
        </w:rPr>
        <w:t>)</w:t>
      </w:r>
      <w:r w:rsidRPr="00D53C13">
        <w:rPr>
          <w:rFonts w:cs="AL-Hotham" w:hint="cs"/>
          <w:sz w:val="30"/>
          <w:szCs w:val="30"/>
          <w:rtl/>
        </w:rPr>
        <w:t>.</w:t>
      </w:r>
    </w:p>
    <w:p w:rsidR="00476FCE" w:rsidRPr="00D53C13" w:rsidRDefault="00476FCE" w:rsidP="009E6E16">
      <w:pPr>
        <w:widowControl w:val="0"/>
        <w:spacing w:line="245" w:lineRule="auto"/>
        <w:ind w:left="567" w:hanging="567"/>
        <w:jc w:val="lowKashida"/>
        <w:rPr>
          <w:rFonts w:cs="AL-Hotham"/>
          <w:sz w:val="30"/>
          <w:szCs w:val="30"/>
        </w:rPr>
      </w:pPr>
      <w:r w:rsidRPr="007E68CE">
        <w:rPr>
          <w:rFonts w:ascii="Traditional Arabic" w:hAnsi="Traditional Arabic"/>
          <w:b/>
          <w:bCs/>
          <w:color w:val="000000"/>
          <w:sz w:val="30"/>
          <w:szCs w:val="30"/>
          <w:rtl/>
        </w:rPr>
        <w:t>النووي، أبو زكريا يحيى بن شرف (ت676هـ).</w:t>
      </w:r>
      <w:r>
        <w:rPr>
          <w:rFonts w:ascii="Traditional Arabic" w:hAnsi="Traditional Arabic" w:cs="AL-Hotham" w:hint="cs"/>
          <w:color w:val="000000"/>
          <w:sz w:val="30"/>
          <w:szCs w:val="30"/>
          <w:rtl/>
        </w:rPr>
        <w:t xml:space="preserve"> </w:t>
      </w:r>
      <w:r w:rsidRPr="003143D0">
        <w:rPr>
          <w:rFonts w:ascii="Lotus Linotype" w:hAnsi="Lotus Linotype" w:cs="AL-Hotham"/>
          <w:i/>
          <w:iCs/>
          <w:sz w:val="30"/>
          <w:szCs w:val="30"/>
          <w:rtl/>
        </w:rPr>
        <w:t>آداب الفتوى والمفتي والمستفتي</w:t>
      </w:r>
      <w:r w:rsidRPr="003143D0">
        <w:rPr>
          <w:rFonts w:ascii="Lotus Linotype" w:hAnsi="Lotus Linotype" w:cs="AL-Hotham" w:hint="cs"/>
          <w:i/>
          <w:iCs/>
          <w:sz w:val="30"/>
          <w:szCs w:val="30"/>
          <w:rtl/>
        </w:rPr>
        <w:t>.</w:t>
      </w:r>
      <w:r w:rsidRPr="00D53C13">
        <w:rPr>
          <w:rFonts w:ascii="Lotus Linotype" w:hAnsi="Lotus Linotype" w:cs="AL-Hotham"/>
          <w:sz w:val="30"/>
          <w:szCs w:val="30"/>
          <w:rtl/>
        </w:rPr>
        <w:t xml:space="preserve"> عناية</w:t>
      </w:r>
      <w:r>
        <w:rPr>
          <w:rFonts w:ascii="Lotus Linotype" w:hAnsi="Lotus Linotype" w:cs="AL-Hotham" w:hint="cs"/>
          <w:sz w:val="30"/>
          <w:szCs w:val="30"/>
          <w:rtl/>
        </w:rPr>
        <w:t>:</w:t>
      </w:r>
      <w:r w:rsidRPr="00D53C13">
        <w:rPr>
          <w:rFonts w:ascii="Lotus Linotype" w:hAnsi="Lotus Linotype" w:cs="AL-Hotham"/>
          <w:sz w:val="30"/>
          <w:szCs w:val="30"/>
          <w:rtl/>
        </w:rPr>
        <w:t xml:space="preserve"> بسام الجابي</w:t>
      </w:r>
      <w:r w:rsidR="009E6E16">
        <w:rPr>
          <w:rFonts w:ascii="Lotus Linotype" w:hAnsi="Lotus Linotype" w:cs="AL-Hotham" w:hint="cs"/>
          <w:sz w:val="30"/>
          <w:szCs w:val="30"/>
          <w:rtl/>
        </w:rPr>
        <w:t>.</w:t>
      </w:r>
      <w:r w:rsidRPr="00D53C13">
        <w:rPr>
          <w:rFonts w:ascii="Lotus Linotype" w:hAnsi="Lotus Linotype" w:cs="AL-Hotham"/>
          <w:sz w:val="30"/>
          <w:szCs w:val="30"/>
          <w:rtl/>
        </w:rPr>
        <w:t xml:space="preserve"> </w:t>
      </w:r>
      <w:r w:rsidR="007E68CE">
        <w:rPr>
          <w:rFonts w:ascii="Lotus Linotype" w:hAnsi="Lotus Linotype" w:cs="AL-Hotham" w:hint="cs"/>
          <w:sz w:val="30"/>
          <w:szCs w:val="30"/>
          <w:rtl/>
        </w:rPr>
        <w:t>ط2</w:t>
      </w:r>
      <w:r w:rsidR="009E6E16">
        <w:rPr>
          <w:rFonts w:ascii="Lotus Linotype" w:hAnsi="Lotus Linotype" w:cs="AL-Hotham" w:hint="cs"/>
          <w:sz w:val="30"/>
          <w:szCs w:val="30"/>
          <w:rtl/>
        </w:rPr>
        <w:t xml:space="preserve">. </w:t>
      </w:r>
      <w:r w:rsidR="007E68CE">
        <w:rPr>
          <w:rFonts w:ascii="Lotus Linotype" w:hAnsi="Lotus Linotype" w:cs="AL-Hotham" w:hint="cs"/>
          <w:sz w:val="30"/>
          <w:szCs w:val="30"/>
          <w:rtl/>
        </w:rPr>
        <w:t xml:space="preserve"> </w:t>
      </w:r>
      <w:r>
        <w:rPr>
          <w:rFonts w:ascii="Lotus Linotype" w:hAnsi="Lotus Linotype" w:cs="AL-Hotham" w:hint="cs"/>
          <w:sz w:val="30"/>
          <w:szCs w:val="30"/>
          <w:rtl/>
        </w:rPr>
        <w:t xml:space="preserve">بيروت: </w:t>
      </w:r>
      <w:r w:rsidRPr="00D53C13">
        <w:rPr>
          <w:rFonts w:ascii="Lotus Linotype" w:hAnsi="Lotus Linotype" w:cs="AL-Hotham"/>
          <w:sz w:val="30"/>
          <w:szCs w:val="30"/>
          <w:rtl/>
        </w:rPr>
        <w:t xml:space="preserve">دار البشائر </w:t>
      </w:r>
      <w:r>
        <w:rPr>
          <w:rFonts w:ascii="Lotus Linotype" w:hAnsi="Lotus Linotype" w:cs="AL-Hotham"/>
          <w:sz w:val="30"/>
          <w:szCs w:val="30"/>
          <w:rtl/>
        </w:rPr>
        <w:t xml:space="preserve">الإسلامية، </w:t>
      </w:r>
      <w:r w:rsidRPr="00D53C13">
        <w:rPr>
          <w:rFonts w:ascii="Lotus Linotype" w:hAnsi="Lotus Linotype" w:cs="AL-Hotham"/>
          <w:sz w:val="30"/>
          <w:szCs w:val="30"/>
          <w:rtl/>
        </w:rPr>
        <w:t>1411هـ</w:t>
      </w:r>
      <w:r w:rsidRPr="00D53C13">
        <w:rPr>
          <w:rFonts w:cs="AL-Hotham" w:hint="cs"/>
          <w:sz w:val="30"/>
          <w:szCs w:val="30"/>
          <w:rtl/>
        </w:rPr>
        <w:t>.</w:t>
      </w:r>
    </w:p>
    <w:p w:rsidR="00476FCE" w:rsidRPr="00D53C13" w:rsidRDefault="00110C00" w:rsidP="00476FCE">
      <w:pPr>
        <w:widowControl w:val="0"/>
        <w:spacing w:line="245" w:lineRule="auto"/>
        <w:ind w:left="567" w:hanging="567"/>
        <w:jc w:val="lowKashida"/>
        <w:rPr>
          <w:rFonts w:cs="AL-Hotham"/>
          <w:sz w:val="30"/>
          <w:szCs w:val="30"/>
        </w:rPr>
      </w:pPr>
      <w:r>
        <w:rPr>
          <w:rFonts w:ascii="Traditional Arabic" w:hAnsi="Traditional Arabic" w:hint="cs"/>
          <w:b/>
          <w:bCs/>
          <w:color w:val="000000"/>
          <w:sz w:val="30"/>
          <w:szCs w:val="30"/>
          <w:rtl/>
        </w:rPr>
        <w:t>__________،</w:t>
      </w:r>
      <w:r>
        <w:rPr>
          <w:rFonts w:cs="AL-Hotham" w:hint="cs"/>
          <w:sz w:val="30"/>
          <w:szCs w:val="30"/>
          <w:rtl/>
        </w:rPr>
        <w:t xml:space="preserve"> </w:t>
      </w:r>
      <w:r w:rsidR="00476FCE" w:rsidRPr="00D53C13">
        <w:rPr>
          <w:rFonts w:cs="AL-Hotham" w:hint="cs"/>
          <w:sz w:val="30"/>
          <w:szCs w:val="30"/>
          <w:rtl/>
        </w:rPr>
        <w:t>روضة الطالبين</w:t>
      </w:r>
      <w:r w:rsidR="00476FCE">
        <w:rPr>
          <w:rFonts w:cs="AL-Hotham" w:hint="cs"/>
          <w:sz w:val="30"/>
          <w:szCs w:val="30"/>
          <w:rtl/>
        </w:rPr>
        <w:t>.</w:t>
      </w:r>
      <w:r w:rsidR="00476FCE" w:rsidRPr="00D53C13">
        <w:rPr>
          <w:rFonts w:cs="AL-Hotham" w:hint="cs"/>
          <w:sz w:val="30"/>
          <w:szCs w:val="30"/>
          <w:rtl/>
        </w:rPr>
        <w:t xml:space="preserve"> </w:t>
      </w:r>
      <w:r w:rsidR="007E68CE">
        <w:rPr>
          <w:rFonts w:cs="AL-Hotham" w:hint="cs"/>
          <w:sz w:val="30"/>
          <w:szCs w:val="30"/>
          <w:rtl/>
        </w:rPr>
        <w:t xml:space="preserve">ط2. </w:t>
      </w:r>
      <w:r w:rsidR="00476FCE">
        <w:rPr>
          <w:rFonts w:cs="AL-Hotham" w:hint="cs"/>
          <w:sz w:val="30"/>
          <w:szCs w:val="30"/>
          <w:rtl/>
        </w:rPr>
        <w:t xml:space="preserve">بيروت: </w:t>
      </w:r>
      <w:r w:rsidR="00476FCE" w:rsidRPr="00D53C13">
        <w:rPr>
          <w:rFonts w:cs="AL-Hotham" w:hint="cs"/>
          <w:sz w:val="30"/>
          <w:szCs w:val="30"/>
          <w:rtl/>
        </w:rPr>
        <w:t>المكتب ا</w:t>
      </w:r>
      <w:r w:rsidR="007E68CE">
        <w:rPr>
          <w:rFonts w:cs="AL-Hotham" w:hint="cs"/>
          <w:sz w:val="30"/>
          <w:szCs w:val="30"/>
          <w:rtl/>
        </w:rPr>
        <w:t>لإسلامي،</w:t>
      </w:r>
      <w:r w:rsidR="00476FCE" w:rsidRPr="00D53C13">
        <w:rPr>
          <w:rFonts w:cs="AL-Hotham" w:hint="cs"/>
          <w:sz w:val="30"/>
          <w:szCs w:val="30"/>
          <w:rtl/>
        </w:rPr>
        <w:t xml:space="preserve"> 1405هـ.</w:t>
      </w:r>
    </w:p>
    <w:p w:rsidR="00476FCE" w:rsidRPr="00D53C13" w:rsidRDefault="00476FCE" w:rsidP="009E6E16">
      <w:pPr>
        <w:widowControl w:val="0"/>
        <w:spacing w:line="245" w:lineRule="auto"/>
        <w:ind w:left="567" w:hanging="567"/>
        <w:jc w:val="lowKashida"/>
        <w:rPr>
          <w:rFonts w:cs="AL-Hotham"/>
          <w:sz w:val="30"/>
          <w:szCs w:val="30"/>
        </w:rPr>
      </w:pPr>
      <w:r w:rsidRPr="007E68CE">
        <w:rPr>
          <w:rFonts w:ascii="Traditional Arabic" w:hAnsi="Traditional Arabic"/>
          <w:b/>
          <w:bCs/>
          <w:color w:val="000000"/>
          <w:sz w:val="30"/>
          <w:szCs w:val="30"/>
          <w:rtl/>
        </w:rPr>
        <w:t>الهندي، محمد بن عبد الرحيم.</w:t>
      </w:r>
      <w:r>
        <w:rPr>
          <w:rFonts w:ascii="Lotus Linotype" w:hAnsi="Lotus Linotype" w:cs="AL-Hotham" w:hint="cs"/>
          <w:color w:val="000000"/>
          <w:sz w:val="30"/>
          <w:szCs w:val="30"/>
          <w:rtl/>
        </w:rPr>
        <w:t xml:space="preserve"> </w:t>
      </w:r>
      <w:r w:rsidRPr="00CD04B3">
        <w:rPr>
          <w:rFonts w:ascii="Lotus Linotype" w:hAnsi="Lotus Linotype" w:cs="AL-Hotham"/>
          <w:i/>
          <w:iCs/>
          <w:color w:val="000000"/>
          <w:sz w:val="30"/>
          <w:szCs w:val="30"/>
          <w:rtl/>
        </w:rPr>
        <w:t>نهاية الوصول في دراية الأصول</w:t>
      </w:r>
      <w:r w:rsidRPr="00CD04B3">
        <w:rPr>
          <w:rFonts w:ascii="Lotus Linotype" w:hAnsi="Lotus Linotype" w:cs="AL-Hotham" w:hint="cs"/>
          <w:i/>
          <w:iCs/>
          <w:color w:val="000000"/>
          <w:sz w:val="30"/>
          <w:szCs w:val="30"/>
          <w:rtl/>
        </w:rPr>
        <w:t>.</w:t>
      </w:r>
      <w:r w:rsidRPr="00CD04B3">
        <w:rPr>
          <w:rFonts w:ascii="Lotus Linotype" w:hAnsi="Lotus Linotype" w:cs="AL-Hotham"/>
          <w:color w:val="000000"/>
          <w:sz w:val="30"/>
          <w:szCs w:val="30"/>
          <w:rtl/>
        </w:rPr>
        <w:t xml:space="preserve"> تحقيق</w:t>
      </w:r>
      <w:r>
        <w:rPr>
          <w:rFonts w:ascii="Lotus Linotype" w:hAnsi="Lotus Linotype" w:cs="AL-Hotham" w:hint="cs"/>
          <w:color w:val="000000"/>
          <w:sz w:val="30"/>
          <w:szCs w:val="30"/>
          <w:rtl/>
        </w:rPr>
        <w:t>:</w:t>
      </w:r>
      <w:r w:rsidRPr="00CD04B3">
        <w:rPr>
          <w:rFonts w:ascii="Lotus Linotype" w:hAnsi="Lotus Linotype" w:cs="AL-Hotham"/>
          <w:color w:val="000000"/>
          <w:sz w:val="30"/>
          <w:szCs w:val="30"/>
          <w:rtl/>
        </w:rPr>
        <w:t xml:space="preserve"> د. صالح بن سليمان اليوسف</w:t>
      </w:r>
      <w:r>
        <w:rPr>
          <w:rFonts w:ascii="Lotus Linotype" w:hAnsi="Lotus Linotype" w:cs="AL-Hotham" w:hint="cs"/>
          <w:color w:val="000000"/>
          <w:sz w:val="30"/>
          <w:szCs w:val="30"/>
          <w:rtl/>
        </w:rPr>
        <w:t>،</w:t>
      </w:r>
      <w:r w:rsidRPr="00CD04B3">
        <w:rPr>
          <w:rFonts w:ascii="Lotus Linotype" w:hAnsi="Lotus Linotype" w:cs="AL-Hotham"/>
          <w:color w:val="000000"/>
          <w:sz w:val="30"/>
          <w:szCs w:val="30"/>
          <w:rtl/>
        </w:rPr>
        <w:t xml:space="preserve"> و د. سعد بن سالم السويح</w:t>
      </w:r>
      <w:r w:rsidR="009E6E16">
        <w:rPr>
          <w:rFonts w:ascii="Lotus Linotype" w:hAnsi="Lotus Linotype" w:cs="AL-Hotham" w:hint="cs"/>
          <w:color w:val="000000"/>
          <w:sz w:val="30"/>
          <w:szCs w:val="30"/>
          <w:rtl/>
        </w:rPr>
        <w:t xml:space="preserve">. </w:t>
      </w:r>
      <w:r w:rsidRPr="00CD04B3">
        <w:rPr>
          <w:rFonts w:ascii="Lotus Linotype" w:hAnsi="Lotus Linotype" w:cs="AL-Hotham"/>
          <w:color w:val="000000"/>
          <w:sz w:val="30"/>
          <w:szCs w:val="30"/>
          <w:rtl/>
        </w:rPr>
        <w:t xml:space="preserve"> </w:t>
      </w:r>
      <w:r w:rsidR="007E68CE">
        <w:rPr>
          <w:rFonts w:ascii="Lotus Linotype" w:hAnsi="Lotus Linotype" w:cs="AL-Hotham" w:hint="cs"/>
          <w:color w:val="000000"/>
          <w:sz w:val="30"/>
          <w:szCs w:val="30"/>
          <w:rtl/>
        </w:rPr>
        <w:t>ط1</w:t>
      </w:r>
      <w:r w:rsidR="009E6E16">
        <w:rPr>
          <w:rFonts w:ascii="Lotus Linotype" w:hAnsi="Lotus Linotype" w:cs="AL-Hotham" w:hint="cs"/>
          <w:color w:val="000000"/>
          <w:sz w:val="30"/>
          <w:szCs w:val="30"/>
          <w:rtl/>
        </w:rPr>
        <w:t>.</w:t>
      </w:r>
      <w:r w:rsidR="007E68CE">
        <w:rPr>
          <w:rFonts w:ascii="Lotus Linotype" w:hAnsi="Lotus Linotype" w:cs="AL-Hotham" w:hint="cs"/>
          <w:color w:val="000000"/>
          <w:sz w:val="30"/>
          <w:szCs w:val="30"/>
          <w:rtl/>
        </w:rPr>
        <w:t xml:space="preserve"> </w:t>
      </w:r>
      <w:r>
        <w:rPr>
          <w:rFonts w:ascii="Lotus Linotype" w:hAnsi="Lotus Linotype" w:cs="AL-Hotham" w:hint="cs"/>
          <w:color w:val="000000"/>
          <w:sz w:val="30"/>
          <w:szCs w:val="30"/>
          <w:rtl/>
        </w:rPr>
        <w:t xml:space="preserve">مكة المكرمة: </w:t>
      </w:r>
      <w:r w:rsidR="007E68CE">
        <w:rPr>
          <w:rFonts w:ascii="Lotus Linotype" w:hAnsi="Lotus Linotype" w:cs="AL-Hotham"/>
          <w:color w:val="000000"/>
          <w:sz w:val="30"/>
          <w:szCs w:val="30"/>
          <w:rtl/>
        </w:rPr>
        <w:t>المكتبة التجارية،</w:t>
      </w:r>
      <w:r w:rsidRPr="00CD04B3">
        <w:rPr>
          <w:rFonts w:ascii="Lotus Linotype" w:hAnsi="Lotus Linotype" w:cs="AL-Hotham"/>
          <w:color w:val="000000"/>
          <w:sz w:val="30"/>
          <w:szCs w:val="30"/>
          <w:rtl/>
        </w:rPr>
        <w:t xml:space="preserve"> 1416هـ</w:t>
      </w:r>
      <w:r>
        <w:rPr>
          <w:rFonts w:ascii="Lotus Linotype" w:hAnsi="Lotus Linotype" w:cs="AL-Hotham" w:hint="cs"/>
          <w:color w:val="000000"/>
          <w:sz w:val="30"/>
          <w:szCs w:val="30"/>
          <w:rtl/>
        </w:rPr>
        <w:t>.</w:t>
      </w:r>
    </w:p>
    <w:p w:rsidR="00666F87" w:rsidRPr="00D53C13" w:rsidRDefault="00666F87" w:rsidP="00666F87">
      <w:pPr>
        <w:widowControl w:val="0"/>
        <w:spacing w:line="245" w:lineRule="auto"/>
        <w:jc w:val="center"/>
        <w:rPr>
          <w:rFonts w:cs="AL-Hotham"/>
          <w:sz w:val="30"/>
          <w:szCs w:val="30"/>
          <w:rtl/>
        </w:rPr>
      </w:pPr>
    </w:p>
    <w:p w:rsidR="00666F87" w:rsidRPr="00666F87" w:rsidRDefault="00241CB3" w:rsidP="00241CB3">
      <w:pPr>
        <w:jc w:val="center"/>
        <w:rPr>
          <w:rFonts w:ascii="Traditional Arabic" w:hAnsi="Traditional Arabic"/>
          <w:b/>
          <w:bCs/>
          <w:sz w:val="2"/>
          <w:szCs w:val="2"/>
          <w:u w:val="single"/>
          <w:rtl/>
        </w:rPr>
        <w:sectPr w:rsidR="00666F87" w:rsidRPr="00666F87" w:rsidSect="00666F87">
          <w:type w:val="continuous"/>
          <w:pgSz w:w="11906" w:h="16838" w:code="9"/>
          <w:pgMar w:top="2466" w:right="1418" w:bottom="2466" w:left="1418" w:header="1899" w:footer="1899" w:gutter="0"/>
          <w:cols w:num="2" w:space="397"/>
          <w:bidi/>
          <w:rtlGutter/>
        </w:sectPr>
      </w:pPr>
      <w:r>
        <w:rPr>
          <w:rFonts w:cs="AL-Hotham"/>
          <w:sz w:val="30"/>
          <w:szCs w:val="30"/>
          <w:rtl/>
        </w:rPr>
        <w:br w:type="page"/>
      </w:r>
    </w:p>
    <w:p w:rsidR="00666F87" w:rsidRPr="00C07963" w:rsidRDefault="00666F87" w:rsidP="00F3193E">
      <w:pPr>
        <w:pStyle w:val="ecxmsonormal"/>
        <w:widowControl w:val="0"/>
        <w:bidi/>
        <w:spacing w:before="1800" w:line="252" w:lineRule="auto"/>
        <w:ind w:firstLine="567"/>
        <w:jc w:val="center"/>
        <w:rPr>
          <w:b/>
          <w:bCs/>
          <w:color w:val="000000"/>
          <w:szCs w:val="20"/>
          <w:rtl/>
          <w:lang w:eastAsia="zh-CN"/>
        </w:rPr>
      </w:pPr>
      <w:r w:rsidRPr="00C07963">
        <w:rPr>
          <w:b/>
          <w:bCs/>
          <w:color w:val="000000"/>
          <w:szCs w:val="20"/>
          <w:lang w:eastAsia="zh-CN"/>
        </w:rPr>
        <w:lastRenderedPageBreak/>
        <w:t xml:space="preserve">Track </w:t>
      </w:r>
      <w:r w:rsidR="004E26DF">
        <w:rPr>
          <w:b/>
          <w:bCs/>
          <w:color w:val="000000"/>
          <w:szCs w:val="20"/>
          <w:lang w:eastAsia="zh-CN"/>
        </w:rPr>
        <w:t>L</w:t>
      </w:r>
      <w:r w:rsidRPr="00C07963">
        <w:rPr>
          <w:b/>
          <w:bCs/>
          <w:color w:val="000000"/>
          <w:szCs w:val="20"/>
          <w:lang w:eastAsia="zh-CN"/>
        </w:rPr>
        <w:t xml:space="preserve">icenses "Wisdom and </w:t>
      </w:r>
      <w:r w:rsidR="00F3193E">
        <w:rPr>
          <w:b/>
          <w:bCs/>
          <w:color w:val="000000"/>
          <w:szCs w:val="20"/>
          <w:lang w:eastAsia="zh-CN"/>
        </w:rPr>
        <w:t>F</w:t>
      </w:r>
      <w:r w:rsidRPr="00C07963">
        <w:rPr>
          <w:b/>
          <w:bCs/>
          <w:color w:val="000000"/>
          <w:szCs w:val="20"/>
          <w:lang w:eastAsia="zh-CN"/>
        </w:rPr>
        <w:t>orms"</w:t>
      </w:r>
    </w:p>
    <w:p w:rsidR="00666F87" w:rsidRPr="00C07963" w:rsidRDefault="00666F87" w:rsidP="00666F87">
      <w:pPr>
        <w:shd w:val="clear" w:color="auto" w:fill="FFFFFF"/>
        <w:bidi w:val="0"/>
        <w:jc w:val="center"/>
        <w:rPr>
          <w:rFonts w:cs="Times New Roman"/>
          <w:b/>
          <w:bCs/>
          <w:color w:val="000000"/>
          <w:sz w:val="18"/>
          <w:szCs w:val="18"/>
        </w:rPr>
      </w:pPr>
    </w:p>
    <w:p w:rsidR="00666F87" w:rsidRPr="00C07963" w:rsidRDefault="00666F87" w:rsidP="00666F87">
      <w:pPr>
        <w:shd w:val="clear" w:color="auto" w:fill="FFFFFF"/>
        <w:bidi w:val="0"/>
        <w:jc w:val="center"/>
        <w:rPr>
          <w:rFonts w:cs="Times New Roman"/>
          <w:b/>
          <w:bCs/>
          <w:color w:val="000000"/>
          <w:sz w:val="18"/>
          <w:szCs w:val="18"/>
        </w:rPr>
      </w:pPr>
      <w:proofErr w:type="spellStart"/>
      <w:r w:rsidRPr="00C07963">
        <w:rPr>
          <w:rFonts w:cs="Times New Roman"/>
          <w:b/>
          <w:bCs/>
          <w:color w:val="000000"/>
          <w:sz w:val="18"/>
          <w:szCs w:val="18"/>
        </w:rPr>
        <w:t>Walid</w:t>
      </w:r>
      <w:proofErr w:type="spellEnd"/>
      <w:r w:rsidRPr="00C07963">
        <w:rPr>
          <w:rFonts w:cs="Times New Roman"/>
          <w:b/>
          <w:bCs/>
          <w:color w:val="000000"/>
          <w:sz w:val="18"/>
          <w:szCs w:val="18"/>
        </w:rPr>
        <w:t xml:space="preserve"> Bin Ali Al-Hussein</w:t>
      </w:r>
    </w:p>
    <w:p w:rsidR="00666F87" w:rsidRPr="00C07963" w:rsidRDefault="008F1C00" w:rsidP="008F1C00">
      <w:pPr>
        <w:shd w:val="clear" w:color="auto" w:fill="FFFFFF"/>
        <w:bidi w:val="0"/>
        <w:jc w:val="center"/>
        <w:rPr>
          <w:rFonts w:cs="Times New Roman"/>
          <w:i/>
          <w:iCs/>
          <w:color w:val="000000"/>
          <w:sz w:val="16"/>
          <w:szCs w:val="16"/>
          <w:lang w:eastAsia="en-US"/>
        </w:rPr>
      </w:pPr>
      <w:r w:rsidRPr="00C07963">
        <w:rPr>
          <w:rFonts w:cs="Times New Roman"/>
          <w:i/>
          <w:iCs/>
          <w:color w:val="000000"/>
          <w:sz w:val="16"/>
          <w:szCs w:val="16"/>
          <w:lang w:eastAsia="en-US"/>
        </w:rPr>
        <w:t xml:space="preserve">Associate Professor </w:t>
      </w:r>
      <w:r w:rsidR="00666F87" w:rsidRPr="00C07963">
        <w:rPr>
          <w:rFonts w:cs="Times New Roman"/>
          <w:i/>
          <w:iCs/>
          <w:color w:val="000000"/>
          <w:sz w:val="16"/>
          <w:szCs w:val="16"/>
          <w:lang w:eastAsia="en-US"/>
        </w:rPr>
        <w:t xml:space="preserve">in the Department of </w:t>
      </w:r>
      <w:r w:rsidRPr="00C07963">
        <w:rPr>
          <w:rFonts w:cs="Times New Roman"/>
          <w:i/>
          <w:iCs/>
          <w:color w:val="000000"/>
          <w:sz w:val="16"/>
          <w:szCs w:val="16"/>
          <w:lang w:eastAsia="en-US"/>
        </w:rPr>
        <w:t>Jurisprudence</w:t>
      </w:r>
    </w:p>
    <w:p w:rsidR="008F1C00" w:rsidRPr="00C07963" w:rsidRDefault="00666F87" w:rsidP="008F1C00">
      <w:pPr>
        <w:jc w:val="center"/>
        <w:rPr>
          <w:rFonts w:cs="Times New Roman"/>
          <w:i/>
          <w:iCs/>
          <w:color w:val="000000"/>
          <w:sz w:val="16"/>
          <w:szCs w:val="16"/>
          <w:rtl/>
          <w:lang w:eastAsia="en-US"/>
        </w:rPr>
      </w:pPr>
      <w:r w:rsidRPr="00C07963">
        <w:rPr>
          <w:rFonts w:cs="Times New Roman"/>
          <w:i/>
          <w:iCs/>
          <w:color w:val="000000"/>
          <w:sz w:val="16"/>
          <w:szCs w:val="16"/>
          <w:lang w:eastAsia="en-US"/>
        </w:rPr>
        <w:t xml:space="preserve">College of Sharia and Islamic Studies, </w:t>
      </w:r>
      <w:proofErr w:type="spellStart"/>
      <w:r w:rsidRPr="00C07963">
        <w:rPr>
          <w:rFonts w:cs="Times New Roman"/>
          <w:i/>
          <w:iCs/>
          <w:color w:val="000000"/>
          <w:sz w:val="16"/>
          <w:szCs w:val="16"/>
          <w:lang w:eastAsia="en-US"/>
        </w:rPr>
        <w:t>Qassim</w:t>
      </w:r>
      <w:proofErr w:type="spellEnd"/>
      <w:r w:rsidRPr="00C07963">
        <w:rPr>
          <w:rFonts w:cs="Times New Roman"/>
          <w:i/>
          <w:iCs/>
          <w:color w:val="000000"/>
          <w:sz w:val="16"/>
          <w:szCs w:val="16"/>
          <w:lang w:eastAsia="en-US"/>
        </w:rPr>
        <w:t xml:space="preserve"> University</w:t>
      </w:r>
      <w:r w:rsidRPr="00C07963">
        <w:rPr>
          <w:rFonts w:cs="Times New Roman"/>
          <w:i/>
          <w:iCs/>
          <w:color w:val="000000"/>
          <w:sz w:val="16"/>
          <w:szCs w:val="16"/>
          <w:lang w:eastAsia="en-US"/>
        </w:rPr>
        <w:br/>
      </w:r>
      <w:r w:rsidR="008F1C00" w:rsidRPr="00C07963">
        <w:rPr>
          <w:rFonts w:cs="Times New Roman"/>
          <w:i/>
          <w:iCs/>
          <w:color w:val="000000"/>
          <w:sz w:val="16"/>
          <w:szCs w:val="16"/>
          <w:lang w:eastAsia="en-US"/>
        </w:rPr>
        <w:t>Al </w:t>
      </w:r>
      <w:proofErr w:type="spellStart"/>
      <w:r w:rsidR="008F1C00" w:rsidRPr="00C07963">
        <w:rPr>
          <w:rFonts w:cs="Times New Roman"/>
          <w:i/>
          <w:iCs/>
          <w:color w:val="000000"/>
          <w:sz w:val="16"/>
          <w:szCs w:val="16"/>
          <w:lang w:eastAsia="en-US"/>
        </w:rPr>
        <w:t>Qassim</w:t>
      </w:r>
      <w:proofErr w:type="spellEnd"/>
      <w:r w:rsidR="008F1C00" w:rsidRPr="00C07963">
        <w:rPr>
          <w:rFonts w:cs="Times New Roman"/>
          <w:i/>
          <w:iCs/>
          <w:color w:val="000000"/>
          <w:sz w:val="16"/>
          <w:szCs w:val="16"/>
          <w:lang w:eastAsia="en-US"/>
        </w:rPr>
        <w:t xml:space="preserve"> , Kingdom of Saudi Arabia, </w:t>
      </w:r>
      <w:proofErr w:type="spellStart"/>
      <w:r w:rsidR="008F1C00" w:rsidRPr="00C07963">
        <w:rPr>
          <w:rFonts w:cs="Times New Roman"/>
          <w:i/>
          <w:iCs/>
          <w:color w:val="000000"/>
          <w:sz w:val="16"/>
          <w:szCs w:val="16"/>
          <w:lang w:eastAsia="en-US"/>
        </w:rPr>
        <w:t>p.o</w:t>
      </w:r>
      <w:proofErr w:type="spellEnd"/>
      <w:r w:rsidR="008F1C00" w:rsidRPr="00C07963">
        <w:rPr>
          <w:rFonts w:cs="Times New Roman"/>
          <w:i/>
          <w:iCs/>
          <w:color w:val="000000"/>
          <w:sz w:val="16"/>
          <w:szCs w:val="16"/>
          <w:lang w:eastAsia="en-US"/>
        </w:rPr>
        <w:t xml:space="preserve"> box:8750 </w:t>
      </w:r>
    </w:p>
    <w:p w:rsidR="008F1C00" w:rsidRPr="00C07963" w:rsidRDefault="00280640" w:rsidP="008F1C00">
      <w:pPr>
        <w:jc w:val="center"/>
        <w:rPr>
          <w:rFonts w:cs="Times New Roman"/>
          <w:i/>
          <w:iCs/>
          <w:color w:val="000000"/>
          <w:sz w:val="16"/>
          <w:szCs w:val="16"/>
          <w:rtl/>
        </w:rPr>
      </w:pPr>
      <w:hyperlink r:id="rId14" w:history="1">
        <w:r w:rsidR="008F1C00" w:rsidRPr="00C07963">
          <w:rPr>
            <w:rStyle w:val="Hyperlink"/>
            <w:i/>
            <w:iCs/>
            <w:color w:val="000000"/>
            <w:sz w:val="16"/>
            <w:szCs w:val="16"/>
            <w:u w:val="none"/>
          </w:rPr>
          <w:t>walid517@hotmail.com</w:t>
        </w:r>
      </w:hyperlink>
      <w:r w:rsidR="008F1C00" w:rsidRPr="00C07963">
        <w:rPr>
          <w:rFonts w:cs="Times New Roman"/>
          <w:i/>
          <w:iCs/>
          <w:color w:val="000000"/>
          <w:sz w:val="16"/>
          <w:szCs w:val="16"/>
        </w:rPr>
        <w:t xml:space="preserve"> </w:t>
      </w:r>
      <w:r w:rsidR="008F1C00" w:rsidRPr="00C07963">
        <w:rPr>
          <w:rFonts w:cs="Times New Roman"/>
          <w:i/>
          <w:iCs/>
          <w:color w:val="000000"/>
          <w:sz w:val="16"/>
          <w:szCs w:val="16"/>
          <w:lang w:eastAsia="en-US"/>
        </w:rPr>
        <w:t xml:space="preserve">E-mail: </w:t>
      </w:r>
    </w:p>
    <w:p w:rsidR="008F1C00" w:rsidRPr="00C07963" w:rsidRDefault="008F1C00" w:rsidP="00ED7C7E">
      <w:pPr>
        <w:shd w:val="clear" w:color="auto" w:fill="FFFFFF"/>
        <w:bidi w:val="0"/>
        <w:jc w:val="center"/>
        <w:rPr>
          <w:rFonts w:cs="Times New Roman"/>
          <w:color w:val="000000"/>
          <w:sz w:val="16"/>
          <w:szCs w:val="16"/>
          <w:lang w:eastAsia="en-US"/>
        </w:rPr>
      </w:pPr>
      <w:r w:rsidRPr="00C07963">
        <w:rPr>
          <w:rFonts w:cs="Times New Roman"/>
          <w:color w:val="000000"/>
          <w:sz w:val="16"/>
          <w:szCs w:val="16"/>
          <w:lang w:eastAsia="en-US"/>
        </w:rPr>
        <w:t xml:space="preserve">(Received </w:t>
      </w:r>
      <w:r w:rsidR="00ED7C7E" w:rsidRPr="00C07963">
        <w:rPr>
          <w:rFonts w:cs="Times New Roman"/>
          <w:color w:val="000000"/>
          <w:sz w:val="16"/>
          <w:szCs w:val="16"/>
          <w:lang w:eastAsia="en-US"/>
        </w:rPr>
        <w:t>22</w:t>
      </w:r>
      <w:r w:rsidRPr="00C07963">
        <w:rPr>
          <w:rFonts w:cs="Times New Roman"/>
          <w:color w:val="000000"/>
          <w:sz w:val="16"/>
          <w:szCs w:val="16"/>
          <w:lang w:eastAsia="en-US"/>
        </w:rPr>
        <w:t>/</w:t>
      </w:r>
      <w:r w:rsidR="00ED7C7E" w:rsidRPr="00C07963">
        <w:rPr>
          <w:rFonts w:cs="Times New Roman"/>
          <w:color w:val="000000"/>
          <w:sz w:val="16"/>
          <w:szCs w:val="16"/>
          <w:lang w:eastAsia="en-US"/>
        </w:rPr>
        <w:t>2</w:t>
      </w:r>
      <w:r w:rsidRPr="00C07963">
        <w:rPr>
          <w:rFonts w:cs="Times New Roman"/>
          <w:color w:val="000000"/>
          <w:sz w:val="16"/>
          <w:szCs w:val="16"/>
          <w:lang w:eastAsia="en-US"/>
        </w:rPr>
        <w:t>/</w:t>
      </w:r>
      <w:r w:rsidR="00ED7C7E" w:rsidRPr="00C07963">
        <w:rPr>
          <w:rFonts w:cs="Times New Roman"/>
          <w:color w:val="000000"/>
          <w:sz w:val="16"/>
          <w:szCs w:val="16"/>
          <w:lang w:eastAsia="en-US"/>
        </w:rPr>
        <w:t>1430</w:t>
      </w:r>
      <w:r w:rsidRPr="00C07963">
        <w:rPr>
          <w:rFonts w:cs="Times New Roman"/>
          <w:color w:val="000000"/>
          <w:sz w:val="16"/>
          <w:szCs w:val="16"/>
          <w:lang w:eastAsia="en-US"/>
        </w:rPr>
        <w:t xml:space="preserve">H; accepted for publication </w:t>
      </w:r>
      <w:r w:rsidR="00476FCE" w:rsidRPr="00C07963">
        <w:rPr>
          <w:rFonts w:cs="Times New Roman"/>
          <w:color w:val="000000"/>
          <w:sz w:val="16"/>
          <w:szCs w:val="16"/>
          <w:lang w:eastAsia="en-US"/>
        </w:rPr>
        <w:t>3</w:t>
      </w:r>
      <w:r w:rsidRPr="00C07963">
        <w:rPr>
          <w:rFonts w:cs="Times New Roman"/>
          <w:color w:val="000000"/>
          <w:sz w:val="16"/>
          <w:szCs w:val="16"/>
          <w:lang w:eastAsia="en-US"/>
        </w:rPr>
        <w:t>/</w:t>
      </w:r>
      <w:r w:rsidR="00476FCE" w:rsidRPr="00C07963">
        <w:rPr>
          <w:rFonts w:cs="Times New Roman"/>
          <w:color w:val="000000"/>
          <w:sz w:val="16"/>
          <w:szCs w:val="16"/>
          <w:lang w:eastAsia="en-US"/>
        </w:rPr>
        <w:t>2</w:t>
      </w:r>
      <w:r w:rsidRPr="00C07963">
        <w:rPr>
          <w:rFonts w:cs="Times New Roman"/>
          <w:color w:val="000000"/>
          <w:sz w:val="16"/>
          <w:szCs w:val="16"/>
          <w:lang w:eastAsia="en-US"/>
        </w:rPr>
        <w:t>/</w:t>
      </w:r>
      <w:r w:rsidR="00476FCE" w:rsidRPr="00C07963">
        <w:rPr>
          <w:rFonts w:cs="Times New Roman"/>
          <w:color w:val="000000"/>
          <w:sz w:val="16"/>
          <w:szCs w:val="16"/>
          <w:lang w:eastAsia="en-US"/>
        </w:rPr>
        <w:t>1431</w:t>
      </w:r>
      <w:r w:rsidRPr="00C07963">
        <w:rPr>
          <w:rFonts w:cs="Times New Roman"/>
          <w:color w:val="000000"/>
          <w:sz w:val="16"/>
          <w:szCs w:val="16"/>
          <w:lang w:eastAsia="en-US"/>
        </w:rPr>
        <w:t>H.)</w:t>
      </w:r>
    </w:p>
    <w:p w:rsidR="00666F87" w:rsidRPr="00C07963" w:rsidRDefault="00666F87" w:rsidP="00666F87">
      <w:pPr>
        <w:shd w:val="clear" w:color="auto" w:fill="FFFFFF"/>
        <w:bidi w:val="0"/>
        <w:jc w:val="center"/>
        <w:rPr>
          <w:rFonts w:cs="Times New Roman"/>
          <w:b/>
          <w:bCs/>
          <w:color w:val="000000"/>
          <w:sz w:val="18"/>
          <w:szCs w:val="18"/>
        </w:rPr>
      </w:pPr>
    </w:p>
    <w:p w:rsidR="008F1C00" w:rsidRPr="00C07963" w:rsidRDefault="008F1C00" w:rsidP="008F1C00">
      <w:pPr>
        <w:shd w:val="clear" w:color="auto" w:fill="FFFFFF"/>
        <w:bidi w:val="0"/>
        <w:jc w:val="center"/>
        <w:rPr>
          <w:rFonts w:cs="Times New Roman"/>
          <w:b/>
          <w:bCs/>
          <w:color w:val="000000"/>
          <w:sz w:val="18"/>
          <w:szCs w:val="18"/>
        </w:rPr>
      </w:pPr>
    </w:p>
    <w:p w:rsidR="00666F87" w:rsidRPr="004E26DF" w:rsidRDefault="008F1C00" w:rsidP="008F1C00">
      <w:pPr>
        <w:shd w:val="clear" w:color="auto" w:fill="FFFFFF"/>
        <w:bidi w:val="0"/>
        <w:rPr>
          <w:color w:val="000000"/>
          <w:spacing w:val="4"/>
          <w:sz w:val="16"/>
          <w:szCs w:val="16"/>
          <w:rtl/>
        </w:rPr>
      </w:pPr>
      <w:r w:rsidRPr="004E26DF">
        <w:rPr>
          <w:b/>
          <w:bCs/>
          <w:color w:val="000000"/>
          <w:spacing w:val="4"/>
          <w:sz w:val="16"/>
          <w:szCs w:val="16"/>
        </w:rPr>
        <w:t xml:space="preserve">Keywords: </w:t>
      </w:r>
      <w:r w:rsidRPr="004E26DF">
        <w:rPr>
          <w:color w:val="000000"/>
          <w:spacing w:val="4"/>
          <w:sz w:val="16"/>
          <w:szCs w:val="16"/>
        </w:rPr>
        <w:t xml:space="preserve"> (Follow the rule of licenses – Photos follow the licenses).</w:t>
      </w:r>
      <w:r w:rsidRPr="004E26DF">
        <w:rPr>
          <w:b/>
          <w:bCs/>
          <w:color w:val="000000"/>
          <w:spacing w:val="4"/>
          <w:sz w:val="16"/>
          <w:szCs w:val="16"/>
          <w:rtl/>
        </w:rPr>
        <w:br/>
      </w:r>
      <w:r w:rsidRPr="004E26DF">
        <w:rPr>
          <w:b/>
          <w:bCs/>
          <w:color w:val="000000"/>
          <w:spacing w:val="4"/>
          <w:sz w:val="16"/>
          <w:szCs w:val="16"/>
        </w:rPr>
        <w:t>Abstract.</w:t>
      </w:r>
      <w:r w:rsidRPr="004E26DF">
        <w:rPr>
          <w:color w:val="000000"/>
          <w:spacing w:val="4"/>
          <w:sz w:val="16"/>
          <w:szCs w:val="16"/>
        </w:rPr>
        <w:t xml:space="preserve"> </w:t>
      </w:r>
      <w:r w:rsidR="00666F87" w:rsidRPr="004E26DF">
        <w:rPr>
          <w:color w:val="000000"/>
          <w:spacing w:val="4"/>
          <w:sz w:val="16"/>
          <w:szCs w:val="16"/>
        </w:rPr>
        <w:t>Praise be to God alone, and prayer and peace be upon the Prophet, and after.</w:t>
      </w:r>
      <w:r w:rsidR="00666F87" w:rsidRPr="004E26DF">
        <w:rPr>
          <w:color w:val="000000"/>
          <w:spacing w:val="4"/>
          <w:sz w:val="16"/>
          <w:szCs w:val="16"/>
          <w:rtl/>
        </w:rPr>
        <w:br/>
      </w:r>
      <w:r w:rsidR="00666F87" w:rsidRPr="004E26DF">
        <w:rPr>
          <w:color w:val="000000"/>
          <w:spacing w:val="4"/>
          <w:sz w:val="16"/>
          <w:szCs w:val="16"/>
        </w:rPr>
        <w:t>Have much in this decade who follow doctrine permits easier to search for</w:t>
      </w:r>
      <w:r w:rsidR="00666F87" w:rsidRPr="004E26DF">
        <w:rPr>
          <w:color w:val="000000"/>
          <w:spacing w:val="4"/>
          <w:sz w:val="16"/>
          <w:szCs w:val="16"/>
          <w:rtl/>
        </w:rPr>
        <w:t xml:space="preserve"> </w:t>
      </w:r>
      <w:r w:rsidR="00666F87" w:rsidRPr="004E26DF">
        <w:rPr>
          <w:color w:val="000000"/>
          <w:spacing w:val="4"/>
          <w:sz w:val="16"/>
          <w:szCs w:val="16"/>
        </w:rPr>
        <w:t xml:space="preserve">words and </w:t>
      </w:r>
      <w:proofErr w:type="spellStart"/>
      <w:r w:rsidR="00666F87" w:rsidRPr="004E26DF">
        <w:rPr>
          <w:color w:val="000000"/>
          <w:spacing w:val="4"/>
          <w:sz w:val="16"/>
          <w:szCs w:val="16"/>
        </w:rPr>
        <w:t>Okhvha</w:t>
      </w:r>
      <w:proofErr w:type="spellEnd"/>
      <w:r w:rsidR="00666F87" w:rsidRPr="004E26DF">
        <w:rPr>
          <w:color w:val="000000"/>
          <w:spacing w:val="4"/>
          <w:sz w:val="16"/>
          <w:szCs w:val="16"/>
        </w:rPr>
        <w:t>, this research has dealt with according to detectives following</w:t>
      </w:r>
    </w:p>
    <w:p w:rsidR="00666F87" w:rsidRPr="004E26DF" w:rsidRDefault="00666F87" w:rsidP="008F1C00">
      <w:pPr>
        <w:shd w:val="clear" w:color="auto" w:fill="FFFFFF"/>
        <w:bidi w:val="0"/>
        <w:rPr>
          <w:color w:val="000000"/>
          <w:spacing w:val="4"/>
          <w:sz w:val="16"/>
          <w:szCs w:val="16"/>
          <w:rtl/>
        </w:rPr>
      </w:pPr>
      <w:r w:rsidRPr="004E26DF">
        <w:rPr>
          <w:color w:val="000000"/>
          <w:spacing w:val="4"/>
          <w:sz w:val="16"/>
          <w:szCs w:val="16"/>
        </w:rPr>
        <w:t>First topic: the meaning of the stat</w:t>
      </w:r>
      <w:r w:rsidR="0082143F" w:rsidRPr="004E26DF">
        <w:rPr>
          <w:color w:val="000000"/>
          <w:spacing w:val="4"/>
          <w:sz w:val="16"/>
          <w:szCs w:val="16"/>
        </w:rPr>
        <w:t xml:space="preserve"> </w:t>
      </w:r>
      <w:proofErr w:type="spellStart"/>
      <w:r w:rsidRPr="004E26DF">
        <w:rPr>
          <w:color w:val="000000"/>
          <w:spacing w:val="4"/>
          <w:sz w:val="16"/>
          <w:szCs w:val="16"/>
        </w:rPr>
        <w:t>ement</w:t>
      </w:r>
      <w:proofErr w:type="spellEnd"/>
      <w:r w:rsidRPr="004E26DF">
        <w:rPr>
          <w:color w:val="000000"/>
          <w:spacing w:val="4"/>
          <w:sz w:val="16"/>
          <w:szCs w:val="16"/>
        </w:rPr>
        <w:t xml:space="preserve"> follows licenses</w:t>
      </w:r>
      <w:r w:rsidRPr="004E26DF">
        <w:rPr>
          <w:color w:val="000000"/>
          <w:spacing w:val="4"/>
          <w:sz w:val="16"/>
          <w:szCs w:val="16"/>
          <w:rtl/>
        </w:rPr>
        <w:t xml:space="preserve">. </w:t>
      </w:r>
      <w:r w:rsidRPr="004E26DF">
        <w:rPr>
          <w:color w:val="000000"/>
          <w:spacing w:val="4"/>
          <w:sz w:val="16"/>
          <w:szCs w:val="16"/>
          <w:rtl/>
        </w:rPr>
        <w:br/>
      </w:r>
      <w:r w:rsidRPr="004E26DF">
        <w:rPr>
          <w:color w:val="000000"/>
          <w:spacing w:val="4"/>
          <w:sz w:val="16"/>
          <w:szCs w:val="16"/>
        </w:rPr>
        <w:t>The second</w:t>
      </w:r>
      <w:r w:rsidRPr="004E26DF">
        <w:rPr>
          <w:color w:val="000000"/>
          <w:spacing w:val="4"/>
          <w:sz w:val="16"/>
          <w:szCs w:val="16"/>
          <w:rtl/>
        </w:rPr>
        <w:t xml:space="preserve"> </w:t>
      </w:r>
      <w:r w:rsidRPr="004E26DF">
        <w:rPr>
          <w:color w:val="000000"/>
          <w:spacing w:val="4"/>
          <w:sz w:val="16"/>
          <w:szCs w:val="16"/>
        </w:rPr>
        <w:t>topic: the rule followed in the statement of license, the words of the question</w:t>
      </w:r>
      <w:r w:rsidRPr="004E26DF">
        <w:rPr>
          <w:color w:val="000000"/>
          <w:spacing w:val="4"/>
          <w:sz w:val="16"/>
          <w:szCs w:val="16"/>
          <w:rtl/>
        </w:rPr>
        <w:t xml:space="preserve">, </w:t>
      </w:r>
      <w:r w:rsidRPr="004E26DF">
        <w:rPr>
          <w:color w:val="000000"/>
          <w:spacing w:val="4"/>
          <w:sz w:val="16"/>
          <w:szCs w:val="16"/>
        </w:rPr>
        <w:t>according to all evidence, and weighting</w:t>
      </w:r>
      <w:r w:rsidRPr="004E26DF">
        <w:rPr>
          <w:color w:val="000000"/>
          <w:spacing w:val="4"/>
          <w:sz w:val="16"/>
          <w:szCs w:val="16"/>
          <w:rtl/>
        </w:rPr>
        <w:t xml:space="preserve">. </w:t>
      </w:r>
      <w:r w:rsidRPr="004E26DF">
        <w:rPr>
          <w:color w:val="000000"/>
          <w:spacing w:val="4"/>
          <w:sz w:val="16"/>
          <w:szCs w:val="16"/>
          <w:rtl/>
        </w:rPr>
        <w:br/>
      </w:r>
      <w:r w:rsidRPr="004E26DF">
        <w:rPr>
          <w:color w:val="000000"/>
          <w:spacing w:val="4"/>
          <w:sz w:val="16"/>
          <w:szCs w:val="16"/>
        </w:rPr>
        <w:t>Third topic: the origin of the</w:t>
      </w:r>
      <w:r w:rsidRPr="004E26DF">
        <w:rPr>
          <w:color w:val="000000"/>
          <w:spacing w:val="4"/>
          <w:sz w:val="16"/>
          <w:szCs w:val="16"/>
          <w:rtl/>
        </w:rPr>
        <w:t xml:space="preserve"> </w:t>
      </w:r>
      <w:r w:rsidRPr="004E26DF">
        <w:rPr>
          <w:color w:val="000000"/>
          <w:spacing w:val="4"/>
          <w:sz w:val="16"/>
          <w:szCs w:val="16"/>
        </w:rPr>
        <w:t>dispute in a statement to track licenses, and apportioned to the three demands</w:t>
      </w:r>
      <w:r w:rsidRPr="004E26DF">
        <w:rPr>
          <w:color w:val="000000"/>
          <w:spacing w:val="4"/>
          <w:sz w:val="16"/>
          <w:szCs w:val="16"/>
          <w:rtl/>
        </w:rPr>
        <w:t xml:space="preserve"> </w:t>
      </w:r>
      <w:r w:rsidRPr="004E26DF">
        <w:rPr>
          <w:color w:val="000000"/>
          <w:spacing w:val="4"/>
          <w:sz w:val="16"/>
          <w:szCs w:val="16"/>
        </w:rPr>
        <w:t>the doctrine of a particular commitment to the rule, the rule of the transition</w:t>
      </w:r>
      <w:r w:rsidRPr="004E26DF">
        <w:rPr>
          <w:color w:val="000000"/>
          <w:spacing w:val="4"/>
          <w:sz w:val="16"/>
          <w:szCs w:val="16"/>
          <w:rtl/>
        </w:rPr>
        <w:t xml:space="preserve"> </w:t>
      </w:r>
      <w:r w:rsidRPr="004E26DF">
        <w:rPr>
          <w:color w:val="000000"/>
          <w:spacing w:val="4"/>
          <w:sz w:val="16"/>
          <w:szCs w:val="16"/>
        </w:rPr>
        <w:t>between the doctrines, the rule of fabrication</w:t>
      </w:r>
    </w:p>
    <w:p w:rsidR="00666F87" w:rsidRPr="004E26DF" w:rsidRDefault="00666F87" w:rsidP="008F1C00">
      <w:pPr>
        <w:shd w:val="clear" w:color="auto" w:fill="FFFFFF"/>
        <w:bidi w:val="0"/>
        <w:rPr>
          <w:color w:val="000000"/>
          <w:spacing w:val="4"/>
          <w:sz w:val="16"/>
          <w:szCs w:val="16"/>
          <w:rtl/>
        </w:rPr>
      </w:pPr>
      <w:r w:rsidRPr="004E26DF">
        <w:rPr>
          <w:color w:val="000000"/>
          <w:spacing w:val="4"/>
          <w:sz w:val="16"/>
          <w:szCs w:val="16"/>
        </w:rPr>
        <w:t xml:space="preserve">Fourth topic: Tire track in the statement of certification, which demands: first, according to pictures of tracking licenses when the Mufti, and the second in the photo at the track licenses </w:t>
      </w:r>
      <w:proofErr w:type="spellStart"/>
      <w:r w:rsidRPr="004E26DF">
        <w:rPr>
          <w:color w:val="000000"/>
          <w:spacing w:val="4"/>
          <w:sz w:val="16"/>
          <w:szCs w:val="16"/>
        </w:rPr>
        <w:t>Poller</w:t>
      </w:r>
      <w:proofErr w:type="spellEnd"/>
      <w:r w:rsidRPr="004E26DF">
        <w:rPr>
          <w:color w:val="000000"/>
          <w:spacing w:val="4"/>
          <w:sz w:val="16"/>
          <w:szCs w:val="16"/>
        </w:rPr>
        <w:t xml:space="preserve">. </w:t>
      </w:r>
      <w:r w:rsidRPr="004E26DF">
        <w:rPr>
          <w:color w:val="000000"/>
          <w:spacing w:val="4"/>
          <w:sz w:val="16"/>
          <w:szCs w:val="16"/>
        </w:rPr>
        <w:br/>
        <w:t xml:space="preserve">Topic V: </w:t>
      </w:r>
      <w:proofErr w:type="spellStart"/>
      <w:r w:rsidRPr="004E26DF">
        <w:rPr>
          <w:color w:val="000000"/>
          <w:spacing w:val="4"/>
          <w:sz w:val="16"/>
          <w:szCs w:val="16"/>
        </w:rPr>
        <w:t>Poller</w:t>
      </w:r>
      <w:proofErr w:type="spellEnd"/>
      <w:r w:rsidRPr="004E26DF">
        <w:rPr>
          <w:color w:val="000000"/>
          <w:spacing w:val="4"/>
          <w:sz w:val="16"/>
          <w:szCs w:val="16"/>
        </w:rPr>
        <w:t xml:space="preserve"> in a position opposed to the advisory opinion, and when he or she may elect them. </w:t>
      </w:r>
      <w:r w:rsidRPr="004E26DF">
        <w:rPr>
          <w:color w:val="000000"/>
          <w:spacing w:val="4"/>
          <w:sz w:val="16"/>
          <w:szCs w:val="16"/>
        </w:rPr>
        <w:br/>
        <w:t xml:space="preserve">Topic VI: a referendum on the rule known as the advisory opinion saying easier. </w:t>
      </w:r>
      <w:r w:rsidRPr="004E26DF">
        <w:rPr>
          <w:color w:val="000000"/>
          <w:spacing w:val="4"/>
          <w:sz w:val="16"/>
          <w:szCs w:val="16"/>
        </w:rPr>
        <w:br/>
        <w:t xml:space="preserve">In Conclusion: summarizing the main findings. </w:t>
      </w:r>
      <w:r w:rsidRPr="004E26DF">
        <w:rPr>
          <w:color w:val="000000"/>
          <w:spacing w:val="4"/>
          <w:sz w:val="16"/>
          <w:szCs w:val="16"/>
        </w:rPr>
        <w:br/>
        <w:t>I ask God to help and guide, and I know God, and God's blessings and peace upon our Prophet Muhammad, and his family and companions and the peace.</w:t>
      </w:r>
    </w:p>
    <w:p w:rsidR="00666F87" w:rsidRPr="00666F87" w:rsidRDefault="00666F87" w:rsidP="00241CB3">
      <w:pPr>
        <w:jc w:val="center"/>
        <w:rPr>
          <w:rFonts w:ascii="Traditional Arabic" w:hAnsi="Traditional Arabic"/>
          <w:b/>
          <w:bCs/>
          <w:sz w:val="32"/>
          <w:szCs w:val="32"/>
          <w:u w:val="single"/>
          <w:rtl/>
        </w:rPr>
      </w:pPr>
    </w:p>
    <w:p w:rsidR="00241CB3" w:rsidRDefault="00241CB3" w:rsidP="00241CB3">
      <w:pPr>
        <w:rPr>
          <w:rFonts w:ascii="Traditional Arabic" w:hAnsi="Traditional Arabic"/>
          <w:sz w:val="32"/>
          <w:szCs w:val="32"/>
          <w:rtl/>
        </w:rPr>
      </w:pPr>
    </w:p>
    <w:p w:rsidR="00D2289F" w:rsidRPr="00D53C13" w:rsidRDefault="00D2289F" w:rsidP="00D53C13">
      <w:pPr>
        <w:widowControl w:val="0"/>
        <w:spacing w:line="245" w:lineRule="auto"/>
        <w:ind w:firstLine="567"/>
        <w:jc w:val="lowKashida"/>
        <w:rPr>
          <w:rFonts w:cs="AL-Hotham"/>
          <w:sz w:val="30"/>
          <w:szCs w:val="30"/>
          <w:rtl/>
        </w:rPr>
      </w:pPr>
    </w:p>
    <w:sectPr w:rsidR="00D2289F" w:rsidRPr="00D53C13" w:rsidSect="00666F87">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80640" w:rsidRDefault="00280640">
      <w:r>
        <w:separator/>
      </w:r>
    </w:p>
  </w:endnote>
  <w:endnote w:type="continuationSeparator" w:id="0">
    <w:p w:rsidR="00280640" w:rsidRDefault="002806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reepy">
    <w:altName w:val="Amienne"/>
    <w:panose1 w:val="00000000000000000000"/>
    <w:charset w:val="00"/>
    <w:family w:val="decorative"/>
    <w:notTrueType/>
    <w:pitch w:val="variable"/>
    <w:sig w:usb0="00000003" w:usb1="00000000" w:usb2="00000000" w:usb3="00000000" w:csb0="00000001"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Simplified Arabic">
    <w:panose1 w:val="02010000000000000000"/>
    <w:charset w:val="B2"/>
    <w:family w:val="auto"/>
    <w:pitch w:val="variable"/>
    <w:sig w:usb0="00002001" w:usb1="00000000" w:usb2="00000000" w:usb3="00000000" w:csb0="00000040"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 w:name="Andalus">
    <w:panose1 w:val="02010000000000000000"/>
    <w:charset w:val="B2"/>
    <w:family w:val="auto"/>
    <w:pitch w:val="variable"/>
    <w:sig w:usb0="00002001" w:usb1="00000000" w:usb2="00000000" w:usb3="00000000" w:csb0="00000040" w:csb1="00000000"/>
  </w:font>
  <w:font w:name="AGA Arabesque">
    <w:panose1 w:val="05010101010101010101"/>
    <w:charset w:val="02"/>
    <w:family w:val="auto"/>
    <w:pitch w:val="variable"/>
    <w:sig w:usb0="00000000" w:usb1="10000000" w:usb2="00000000" w:usb3="00000000" w:csb0="80000000" w:csb1="00000000"/>
  </w:font>
  <w:font w:name="HQPB2">
    <w:panose1 w:val="00000000000000000000"/>
    <w:charset w:val="02"/>
    <w:family w:val="auto"/>
    <w:pitch w:val="variable"/>
    <w:sig w:usb0="00000000" w:usb1="10000000" w:usb2="00000000" w:usb3="00000000" w:csb0="80000000" w:csb1="00000000"/>
  </w:font>
  <w:font w:name="HQPB4">
    <w:panose1 w:val="00000000000000000000"/>
    <w:charset w:val="02"/>
    <w:family w:val="auto"/>
    <w:pitch w:val="variable"/>
    <w:sig w:usb0="00000000" w:usb1="10000000" w:usb2="00000000" w:usb3="00000000" w:csb0="80000000" w:csb1="00000000"/>
  </w:font>
  <w:font w:name="HQPB1">
    <w:panose1 w:val="00000000000000000000"/>
    <w:charset w:val="02"/>
    <w:family w:val="auto"/>
    <w:pitch w:val="variable"/>
    <w:sig w:usb0="00000000" w:usb1="10000000" w:usb2="00000000" w:usb3="00000000" w:csb0="80000000" w:csb1="00000000"/>
  </w:font>
  <w:font w:name="HQPB5">
    <w:panose1 w:val="00000000000000000000"/>
    <w:charset w:val="02"/>
    <w:family w:val="auto"/>
    <w:pitch w:val="variable"/>
    <w:sig w:usb0="00000000" w:usb1="10000000" w:usb2="00000000" w:usb3="00000000" w:csb0="80000000" w:csb1="00000000"/>
  </w:font>
  <w:font w:name="HQPB3">
    <w:panose1 w:val="00000000000000000000"/>
    <w:charset w:val="02"/>
    <w:family w:val="auto"/>
    <w:pitch w:val="variable"/>
    <w:sig w:usb0="00000000" w:usb1="10000000" w:usb2="00000000" w:usb3="00000000" w:csb0="80000000" w:csb1="00000000"/>
  </w:font>
  <w:font w:name="Lotus Linotype">
    <w:panose1 w:val="02000000000000000000"/>
    <w:charset w:val="00"/>
    <w:family w:val="auto"/>
    <w:pitch w:val="variable"/>
    <w:sig w:usb0="00002007" w:usb1="80000000" w:usb2="00000008" w:usb3="00000000" w:csb0="0000004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58F" w:rsidRDefault="0018658F">
    <w:pPr>
      <w:pStyle w:val="a8"/>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58F" w:rsidRDefault="0018658F">
    <w:pPr>
      <w:pStyle w:val="a8"/>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80640" w:rsidRDefault="00280640">
      <w:r>
        <w:separator/>
      </w:r>
    </w:p>
  </w:footnote>
  <w:footnote w:type="continuationSeparator" w:id="0">
    <w:p w:rsidR="00280640" w:rsidRDefault="00280640">
      <w:r>
        <w:continuationSeparator/>
      </w:r>
    </w:p>
  </w:footnote>
  <w:footnote w:id="1">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فارس، د.ت، 1/362 (تبع)؛ الرازي، 1416هـ، ص45 (تبع).</w:t>
      </w:r>
    </w:p>
  </w:footnote>
  <w:footnote w:id="2">
    <w:p w:rsidR="0018658F" w:rsidRPr="00715BBF" w:rsidRDefault="0018658F" w:rsidP="00412419">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منظور، 1412هـ، 8/27 – 28 (تبع).</w:t>
      </w:r>
    </w:p>
  </w:footnote>
  <w:footnote w:id="3">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pacing w:val="-2"/>
          <w:sz w:val="24"/>
          <w:szCs w:val="24"/>
          <w:rtl/>
        </w:rPr>
        <w:t>ينظر: ابن فارس، د.ت، 2/500 (رخص)؛ وابن منظور،</w:t>
      </w:r>
      <w:r w:rsidRPr="00715BBF">
        <w:rPr>
          <w:rFonts w:cs="AL-Hotham" w:hint="cs"/>
          <w:color w:val="000000"/>
          <w:sz w:val="24"/>
          <w:szCs w:val="24"/>
          <w:rtl/>
        </w:rPr>
        <w:t xml:space="preserve"> 1412هـ، 7/40 (رخص).</w:t>
      </w:r>
    </w:p>
  </w:footnote>
  <w:footnote w:id="4">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نصر عبدالوهاب بن علي بن </w:t>
      </w:r>
      <w:proofErr w:type="spellStart"/>
      <w:r w:rsidRPr="00715BBF">
        <w:rPr>
          <w:rFonts w:cs="AL-Hotham" w:hint="cs"/>
          <w:color w:val="000000"/>
          <w:sz w:val="24"/>
          <w:szCs w:val="24"/>
          <w:rtl/>
        </w:rPr>
        <w:t>عبدالكافي</w:t>
      </w:r>
      <w:proofErr w:type="spellEnd"/>
      <w:r w:rsidRPr="00715BBF">
        <w:rPr>
          <w:rFonts w:cs="AL-Hotham" w:hint="cs"/>
          <w:color w:val="000000"/>
          <w:sz w:val="24"/>
          <w:szCs w:val="24"/>
          <w:rtl/>
        </w:rPr>
        <w:t>، الشافعي، السبكي نسبة إلى قرية سبك بمصر، ولد بالقاهرة سنة 727هـ، ومن مؤلفاته: جمع الجوامع، والإبهاج في شرح المنهاج، ورفع الحاجب عن مختصر ابن الحاجب، والأشباه والنظائر، ومنع الموانع على جمع الجوامع، توفي سنة 771هـ. ينظر: ابن العماد، 1399هـ، 3/209؛ وبقا، 1414هـ، 1/49.</w:t>
      </w:r>
    </w:p>
  </w:footnote>
  <w:footnote w:id="5">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السبكي، 1421هـ، ص15.</w:t>
      </w:r>
    </w:p>
  </w:footnote>
  <w:footnote w:id="6">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الزركشي، د.ت، 6/325؛ وابن أمير الحاج، 1417هـ، 3/469؛ وابن السبكي، 1418هـ، 2/617؛ </w:t>
      </w:r>
      <w:proofErr w:type="spellStart"/>
      <w:r w:rsidRPr="00715BBF">
        <w:rPr>
          <w:rFonts w:cs="AL-Hotham" w:hint="cs"/>
          <w:color w:val="000000"/>
          <w:sz w:val="24"/>
          <w:szCs w:val="24"/>
          <w:rtl/>
        </w:rPr>
        <w:t>والجكني</w:t>
      </w:r>
      <w:proofErr w:type="spellEnd"/>
      <w:r w:rsidRPr="00715BBF">
        <w:rPr>
          <w:rFonts w:cs="AL-Hotham" w:hint="cs"/>
          <w:color w:val="000000"/>
          <w:sz w:val="24"/>
          <w:szCs w:val="24"/>
          <w:rtl/>
        </w:rPr>
        <w:t>، 1423هـ، ص460.</w:t>
      </w:r>
    </w:p>
  </w:footnote>
  <w:footnote w:id="7">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حامد محمد بن محمد بن أحمد الغزالي، الشافعي، ولد بطوس سنة 450هـ، ومن مؤلفاته: إحياء علوم الدين، والمستصفى، والمنخول, وشفاء الغليل، وأساس القياس، والوجيز، توفي سنة 505هـ. ينظر: ابن العماد، 1399هـ، 4/10؛ والبغدادي، 1387هـ، 2/79؛ والزركلي، د.ت، 7/22.</w:t>
      </w:r>
    </w:p>
  </w:footnote>
  <w:footnote w:id="8">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الغزالي، 1400هـ، ص494.</w:t>
      </w:r>
    </w:p>
  </w:footnote>
  <w:footnote w:id="9">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الشاطبي، 1415هـ، 1/268.</w:t>
      </w:r>
    </w:p>
  </w:footnote>
  <w:footnote w:id="10">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الشاطبي، 1415هـ، 4/510.</w:t>
      </w:r>
    </w:p>
  </w:footnote>
  <w:footnote w:id="11">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السمعاني، 1419هـ، 5/134؛ والغزالي، 1400هـ، ص494؛ وابن السبكي، 1421هـ، ص123؛ والزركشي، د.ت، 6/325.</w:t>
      </w:r>
    </w:p>
  </w:footnote>
  <w:footnote w:id="12">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آل تيمية، د.ت، ص518؛ وابن مفلح (شمس الدين)، 1420هـ، 4/1563؛ وابن اللحام، 1422هـ، ص 168؛ وابن النجار، 1413هـ، 4/577.</w:t>
      </w:r>
    </w:p>
  </w:footnote>
  <w:footnote w:id="13">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عمر يوسف بن عبدالله بن محمد بن </w:t>
      </w:r>
      <w:proofErr w:type="spellStart"/>
      <w:r w:rsidRPr="00715BBF">
        <w:rPr>
          <w:rFonts w:cs="AL-Hotham" w:hint="cs"/>
          <w:color w:val="000000"/>
          <w:sz w:val="24"/>
          <w:szCs w:val="24"/>
          <w:rtl/>
        </w:rPr>
        <w:t>عبدالبر</w:t>
      </w:r>
      <w:proofErr w:type="spellEnd"/>
      <w:r w:rsidRPr="00715BBF">
        <w:rPr>
          <w:rFonts w:cs="AL-Hotham" w:hint="cs"/>
          <w:color w:val="000000"/>
          <w:sz w:val="24"/>
          <w:szCs w:val="24"/>
          <w:rtl/>
        </w:rPr>
        <w:t xml:space="preserve"> القرطبي، المالكي، ولد بقرطبة سنة 368هـ، ومن مؤلفاته: التمهيد لما في </w:t>
      </w:r>
      <w:proofErr w:type="spellStart"/>
      <w:r w:rsidRPr="00715BBF">
        <w:rPr>
          <w:rFonts w:cs="AL-Hotham" w:hint="cs"/>
          <w:color w:val="000000"/>
          <w:sz w:val="24"/>
          <w:szCs w:val="24"/>
          <w:rtl/>
        </w:rPr>
        <w:t>المؤطأ</w:t>
      </w:r>
      <w:proofErr w:type="spellEnd"/>
      <w:r w:rsidRPr="00715BBF">
        <w:rPr>
          <w:rFonts w:cs="AL-Hotham" w:hint="cs"/>
          <w:color w:val="000000"/>
          <w:sz w:val="24"/>
          <w:szCs w:val="24"/>
          <w:rtl/>
        </w:rPr>
        <w:t xml:space="preserve"> من المعاني والأسانيد، والاستذكار، وجامع بيان العلم وفضله، توفي سنة 463هـ. ينظر: الذهبي، 1413هـ، 18/153؛ وابن فرحون، 1417هـ، ص440.</w:t>
      </w:r>
    </w:p>
  </w:footnote>
  <w:footnote w:id="14">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المُعتمِر سليمان بن طرْخان التَّيمي البصري، نزل في بني تميمٍ فقيل له: التيمي، ولد سنة 46هـ، كان محدثاً، وهو من التابعين الكبار، توفي بالبصرة سنة 143هـ. ينظر: الذهبي، 1413هـ، 6/195؛ وابن العماد، 1399هـ، 1/212.</w:t>
      </w:r>
    </w:p>
  </w:footnote>
  <w:footnote w:id="15">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عبد البر، 1419هـ، 2/927، وقد رد الحنفية دعوى الإجماع. ينظر: الأنصاري، 1418هـ، 2/450.</w:t>
      </w:r>
    </w:p>
  </w:footnote>
  <w:footnote w:id="16">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pacing w:val="-2"/>
          <w:sz w:val="24"/>
          <w:szCs w:val="24"/>
          <w:rtl/>
        </w:rPr>
        <w:t>أبو المظفر منصور بن محمد بن عبدالجبار المروزي السمعاني،</w:t>
      </w:r>
      <w:r w:rsidRPr="00715BBF">
        <w:rPr>
          <w:rFonts w:cs="AL-Hotham" w:hint="cs"/>
          <w:color w:val="000000"/>
          <w:sz w:val="24"/>
          <w:szCs w:val="24"/>
          <w:rtl/>
        </w:rPr>
        <w:t xml:space="preserve"> الحنفي ثم الشافعي، ولد بمرو في خراسان سنة 426هـ، ومن مؤلفاته: قواطع الأدلة في أصول الفقه، وتفسير القرآن الكريم، توفي سنة 489هـ. ينظر: الذهبي، 1413هـ، 19/114؛ والزركلي، د.ت، 8/243.</w:t>
      </w:r>
    </w:p>
  </w:footnote>
  <w:footnote w:id="17">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السمعاني، 1419هـ، 5/133.</w:t>
      </w:r>
    </w:p>
  </w:footnote>
  <w:footnote w:id="18">
    <w:p w:rsidR="0018658F" w:rsidRPr="00715BBF" w:rsidRDefault="0018658F" w:rsidP="005A0245">
      <w:pPr>
        <w:pStyle w:val="af0"/>
        <w:widowControl w:val="0"/>
        <w:ind w:left="567" w:hanging="567"/>
        <w:jc w:val="lowKashida"/>
        <w:rPr>
          <w:rFonts w:cs="AL-Hotham"/>
          <w:color w:val="000000"/>
          <w:spacing w:val="-4"/>
          <w:sz w:val="24"/>
          <w:szCs w:val="24"/>
          <w:rtl/>
        </w:rPr>
      </w:pPr>
      <w:r w:rsidRPr="00715BBF">
        <w:rPr>
          <w:rFonts w:cs="AL-Hotham"/>
          <w:color w:val="000000"/>
          <w:spacing w:val="-4"/>
          <w:sz w:val="24"/>
          <w:szCs w:val="24"/>
          <w:rtl/>
        </w:rPr>
        <w:t>(</w:t>
      </w:r>
      <w:r w:rsidRPr="00715BBF">
        <w:rPr>
          <w:rStyle w:val="af1"/>
          <w:rFonts w:cs="AL-Hotham"/>
          <w:color w:val="000000"/>
          <w:spacing w:val="-4"/>
          <w:sz w:val="24"/>
          <w:szCs w:val="24"/>
          <w:vertAlign w:val="baseline"/>
          <w:rtl/>
        </w:rPr>
        <w:footnoteRef/>
      </w:r>
      <w:r w:rsidRPr="00715BBF">
        <w:rPr>
          <w:rFonts w:cs="AL-Hotham"/>
          <w:color w:val="000000"/>
          <w:spacing w:val="-4"/>
          <w:sz w:val="24"/>
          <w:szCs w:val="24"/>
          <w:rtl/>
        </w:rPr>
        <w:t xml:space="preserve">) </w:t>
      </w:r>
      <w:r w:rsidRPr="00715BBF">
        <w:rPr>
          <w:rFonts w:cs="AL-Hotham"/>
          <w:color w:val="000000"/>
          <w:spacing w:val="-4"/>
          <w:sz w:val="24"/>
          <w:szCs w:val="24"/>
          <w:rtl/>
        </w:rPr>
        <w:tab/>
      </w:r>
      <w:r w:rsidRPr="00715BBF">
        <w:rPr>
          <w:rFonts w:cs="AL-Hotham" w:hint="cs"/>
          <w:color w:val="000000"/>
          <w:spacing w:val="-4"/>
          <w:sz w:val="24"/>
          <w:szCs w:val="24"/>
          <w:rtl/>
        </w:rPr>
        <w:t xml:space="preserve">أبو الحسن علي بن سليمان بن أحمد </w:t>
      </w:r>
      <w:proofErr w:type="spellStart"/>
      <w:r w:rsidRPr="00715BBF">
        <w:rPr>
          <w:rFonts w:cs="AL-Hotham" w:hint="cs"/>
          <w:color w:val="000000"/>
          <w:spacing w:val="-4"/>
          <w:sz w:val="24"/>
          <w:szCs w:val="24"/>
          <w:rtl/>
        </w:rPr>
        <w:t>المرداوي</w:t>
      </w:r>
      <w:proofErr w:type="spellEnd"/>
      <w:r w:rsidRPr="00715BBF">
        <w:rPr>
          <w:rFonts w:cs="AL-Hotham" w:hint="cs"/>
          <w:color w:val="000000"/>
          <w:spacing w:val="-4"/>
          <w:sz w:val="24"/>
          <w:szCs w:val="24"/>
          <w:rtl/>
        </w:rPr>
        <w:t xml:space="preserve"> نسبة إلى بلدة «مردا</w:t>
      </w:r>
      <w:r w:rsidRPr="00715BBF">
        <w:rPr>
          <w:rFonts w:cs="AL-Hotham" w:hint="eastAsia"/>
          <w:color w:val="000000"/>
          <w:spacing w:val="-4"/>
          <w:sz w:val="24"/>
          <w:szCs w:val="24"/>
          <w:rtl/>
        </w:rPr>
        <w:t>»</w:t>
      </w:r>
      <w:r w:rsidRPr="00715BBF">
        <w:rPr>
          <w:rFonts w:cs="AL-Hotham" w:hint="cs"/>
          <w:color w:val="000000"/>
          <w:spacing w:val="-4"/>
          <w:sz w:val="24"/>
          <w:szCs w:val="24"/>
          <w:rtl/>
        </w:rPr>
        <w:t xml:space="preserve"> في </w:t>
      </w:r>
      <w:proofErr w:type="spellStart"/>
      <w:r w:rsidRPr="00715BBF">
        <w:rPr>
          <w:rFonts w:cs="AL-Hotham" w:hint="cs"/>
          <w:color w:val="000000"/>
          <w:spacing w:val="-4"/>
          <w:sz w:val="24"/>
          <w:szCs w:val="24"/>
          <w:rtl/>
        </w:rPr>
        <w:t>فلسطين،الدمشقي</w:t>
      </w:r>
      <w:proofErr w:type="spellEnd"/>
      <w:r w:rsidRPr="00715BBF">
        <w:rPr>
          <w:rFonts w:cs="AL-Hotham" w:hint="cs"/>
          <w:color w:val="000000"/>
          <w:spacing w:val="-4"/>
          <w:sz w:val="24"/>
          <w:szCs w:val="24"/>
          <w:rtl/>
        </w:rPr>
        <w:t>، الحنبلي، ولد سنة 817هـ، ومن مؤلفاته: تحرير المنقول وتهذيب الأصول، والتحبير شرح التحرير، والإنصاف في معرفة الراجح من الخلاف، والتنقيح المشبع في تحرير أحكام المقنع، وتصحيح الفروع، توفي سنة 885هـ. ينظر: السخاوي، د.ت، 5/225؛ وابن العماد، 1399هـ، 7/340؛ والبغدادي، 1387هـ، 1/736.</w:t>
      </w:r>
    </w:p>
  </w:footnote>
  <w:footnote w:id="19">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العامي: هو الذي لا يعرف طرق الأحكام، حيث قسم الأصوليون الناس إلى قسمين: علماء، وعامة، والعامي= =يشمل العامي الصرف، ومن لم يبلغ درجة الاجتهاد على الصحيح؛ لأنه عامي في معرفة ما يوجب الحكم. ينظر: الباجي، 1409هـ، ص635؛ والقرافي، 1393هـ، ص444؛ وابن جزي، 1414هـ، ص455؛ والهندي، 1416هـ، 8/3909؛ </w:t>
      </w:r>
      <w:proofErr w:type="spellStart"/>
      <w:r w:rsidRPr="00715BBF">
        <w:rPr>
          <w:rFonts w:cs="AL-Hotham" w:hint="cs"/>
          <w:color w:val="000000"/>
          <w:sz w:val="24"/>
          <w:szCs w:val="24"/>
          <w:rtl/>
        </w:rPr>
        <w:t>والرهوني</w:t>
      </w:r>
      <w:proofErr w:type="spellEnd"/>
      <w:r w:rsidRPr="00715BBF">
        <w:rPr>
          <w:rFonts w:cs="AL-Hotham" w:hint="cs"/>
          <w:color w:val="000000"/>
          <w:sz w:val="24"/>
          <w:szCs w:val="24"/>
          <w:rtl/>
        </w:rPr>
        <w:t>، 1422هـ، 4/293.</w:t>
      </w:r>
    </w:p>
  </w:footnote>
  <w:footnote w:id="20">
    <w:p w:rsidR="0018658F" w:rsidRPr="00715BBF" w:rsidRDefault="0018658F" w:rsidP="0062424D">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proofErr w:type="spellStart"/>
      <w:r w:rsidRPr="00715BBF">
        <w:rPr>
          <w:rFonts w:cs="AL-Hotham" w:hint="cs"/>
          <w:color w:val="000000"/>
          <w:sz w:val="24"/>
          <w:szCs w:val="24"/>
          <w:rtl/>
        </w:rPr>
        <w:t>المرداوي</w:t>
      </w:r>
      <w:proofErr w:type="spellEnd"/>
      <w:r w:rsidRPr="00715BBF">
        <w:rPr>
          <w:rFonts w:cs="AL-Hotham" w:hint="cs"/>
          <w:color w:val="000000"/>
          <w:sz w:val="24"/>
          <w:szCs w:val="24"/>
          <w:rtl/>
        </w:rPr>
        <w:t>، 1421هـ، 8/4090.</w:t>
      </w:r>
    </w:p>
  </w:footnote>
  <w:footnote w:id="21">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سعيد يحيى بن سعيد بن فرُّوخ البصري القطان مولى بني تميم، كان محدثاً، ولد سنة 120هـ، روى عنه الإمام أحمد وقال عنه: «ما رأيت بعيني مثل يحيى القطان</w:t>
      </w:r>
      <w:r w:rsidRPr="00715BBF">
        <w:rPr>
          <w:rFonts w:cs="AL-Hotham" w:hint="eastAsia"/>
          <w:color w:val="000000"/>
          <w:sz w:val="24"/>
          <w:szCs w:val="24"/>
          <w:rtl/>
        </w:rPr>
        <w:t>»</w:t>
      </w:r>
      <w:r w:rsidRPr="00715BBF">
        <w:rPr>
          <w:rFonts w:cs="AL-Hotham" w:hint="cs"/>
          <w:color w:val="000000"/>
          <w:sz w:val="24"/>
          <w:szCs w:val="24"/>
          <w:rtl/>
        </w:rPr>
        <w:t>، توفي سنة 198هـ. ينظر: الذهبي، 1413هـ، 15/175؛ وابن العماد، 1399هـ، 1/355.</w:t>
      </w:r>
    </w:p>
  </w:footnote>
  <w:footnote w:id="22">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آل تيمية، د.ت، ص518 – 519.</w:t>
      </w:r>
    </w:p>
  </w:footnote>
  <w:footnote w:id="23">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hint="cs"/>
          <w:color w:val="000000"/>
          <w:sz w:val="24"/>
          <w:szCs w:val="24"/>
          <w:rtl/>
        </w:rPr>
        <w:tab/>
        <w:t>أبو عبدالله محمد بن مفلح بن محمد بن مفرج المقدسي، الدمشقي، الحنبلي، ولد سنة 708هـ، ومن مؤلفاته: أصول الفقه، والفروع، والآداب الشرعية، توفي بالصالحية سنة 763هـ. ينظر: ابن مفلح (برهان الدين)، 1410هـ، 2/517؛ وابن حجر، 1392هـ، 5/30.</w:t>
      </w:r>
    </w:p>
  </w:footnote>
  <w:footnote w:id="24">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مفلح (شمس الدين)، 1420هـ، 4/1563.</w:t>
      </w:r>
    </w:p>
  </w:footnote>
  <w:footnote w:id="25">
    <w:p w:rsidR="0018658F" w:rsidRPr="00715BBF" w:rsidRDefault="0018658F" w:rsidP="005A0245">
      <w:pPr>
        <w:pStyle w:val="af0"/>
        <w:widowControl w:val="0"/>
        <w:ind w:left="567" w:hanging="567"/>
        <w:jc w:val="lowKashida"/>
        <w:rPr>
          <w:rFonts w:cs="AL-Hotham"/>
          <w:color w:val="000000"/>
          <w:spacing w:val="-2"/>
          <w:sz w:val="24"/>
          <w:szCs w:val="24"/>
          <w:rtl/>
        </w:rPr>
      </w:pPr>
      <w:r w:rsidRPr="00715BBF">
        <w:rPr>
          <w:rFonts w:cs="AL-Hotham"/>
          <w:color w:val="000000"/>
          <w:spacing w:val="-2"/>
          <w:sz w:val="24"/>
          <w:szCs w:val="24"/>
          <w:rtl/>
        </w:rPr>
        <w:t>(</w:t>
      </w:r>
      <w:r w:rsidRPr="00715BBF">
        <w:rPr>
          <w:rStyle w:val="af1"/>
          <w:rFonts w:cs="AL-Hotham"/>
          <w:color w:val="000000"/>
          <w:spacing w:val="-2"/>
          <w:sz w:val="24"/>
          <w:szCs w:val="24"/>
          <w:vertAlign w:val="baseline"/>
          <w:rtl/>
        </w:rPr>
        <w:footnoteRef/>
      </w:r>
      <w:r w:rsidRPr="00715BBF">
        <w:rPr>
          <w:rFonts w:cs="AL-Hotham"/>
          <w:color w:val="000000"/>
          <w:spacing w:val="-2"/>
          <w:sz w:val="24"/>
          <w:szCs w:val="24"/>
          <w:rtl/>
        </w:rPr>
        <w:t xml:space="preserve">) </w:t>
      </w:r>
      <w:r w:rsidRPr="00715BBF">
        <w:rPr>
          <w:rFonts w:cs="AL-Hotham"/>
          <w:color w:val="000000"/>
          <w:spacing w:val="-2"/>
          <w:sz w:val="24"/>
          <w:szCs w:val="24"/>
          <w:rtl/>
        </w:rPr>
        <w:tab/>
      </w:r>
      <w:r w:rsidRPr="00715BBF">
        <w:rPr>
          <w:rFonts w:cs="AL-Hotham" w:hint="cs"/>
          <w:color w:val="000000"/>
          <w:spacing w:val="-2"/>
          <w:sz w:val="24"/>
          <w:szCs w:val="24"/>
          <w:rtl/>
        </w:rPr>
        <w:t xml:space="preserve">أبو بكر محمد بن أحمد بن عبدالعزيز </w:t>
      </w:r>
      <w:proofErr w:type="spellStart"/>
      <w:r w:rsidRPr="00715BBF">
        <w:rPr>
          <w:rFonts w:cs="AL-Hotham" w:hint="cs"/>
          <w:color w:val="000000"/>
          <w:spacing w:val="-2"/>
          <w:sz w:val="24"/>
          <w:szCs w:val="24"/>
          <w:rtl/>
        </w:rPr>
        <w:t>الفتوحي</w:t>
      </w:r>
      <w:proofErr w:type="spellEnd"/>
      <w:r w:rsidRPr="00715BBF">
        <w:rPr>
          <w:rFonts w:cs="AL-Hotham" w:hint="cs"/>
          <w:color w:val="000000"/>
          <w:spacing w:val="-2"/>
          <w:sz w:val="24"/>
          <w:szCs w:val="24"/>
          <w:rtl/>
        </w:rPr>
        <w:t xml:space="preserve"> المصري الحنبلي، الشهير بابن النجار، ولد بالقاهرة سنة 898هـ، ومن مؤلفاته: شرح الكوكب المنير، ومنتهى الإرادات في جمع المقنع مع التنقيح، توفي سنة 972هـ. ينظر: ابن حميد، 1416هـ، 2/854؛ وكحالة، 1380هـ، 8/276.</w:t>
      </w:r>
    </w:p>
  </w:footnote>
  <w:footnote w:id="26">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النجار، 1413هـ، 4/577.</w:t>
      </w:r>
    </w:p>
  </w:footnote>
  <w:footnote w:id="27">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يعلى محمد بن الحسين بن محمد بن خلف بن أحمد بن الفراء البغدادي، الحنبلي، ولد ببغداد سنة 380هـ، ومن مؤلفاته: العدة في أصول الفقه، وأحكام القرآن، والخلاف الكبير، وغيرها كثير، توفي سنة 458هـ. ينظر: الصفدي، 1381هـ، 3/7؛ وابن العماد، 1399هـ، 3/306.</w:t>
      </w:r>
    </w:p>
  </w:footnote>
  <w:footnote w:id="28">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آل تيمية، د.ت، ص519.</w:t>
      </w:r>
    </w:p>
  </w:footnote>
  <w:footnote w:id="29">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مفلح (شمس الدين)، 1420هـ، 4/1564.</w:t>
      </w:r>
    </w:p>
  </w:footnote>
  <w:footnote w:id="30">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w:t>
      </w:r>
      <w:proofErr w:type="spellStart"/>
      <w:r w:rsidRPr="00715BBF">
        <w:rPr>
          <w:rFonts w:cs="AL-Hotham" w:hint="cs"/>
          <w:color w:val="000000"/>
          <w:sz w:val="24"/>
          <w:szCs w:val="24"/>
          <w:rtl/>
        </w:rPr>
        <w:t>البهاري</w:t>
      </w:r>
      <w:proofErr w:type="spellEnd"/>
      <w:r w:rsidRPr="00715BBF">
        <w:rPr>
          <w:rFonts w:cs="AL-Hotham" w:hint="cs"/>
          <w:color w:val="000000"/>
          <w:sz w:val="24"/>
          <w:szCs w:val="24"/>
          <w:rtl/>
        </w:rPr>
        <w:t>، 1418هـ، 2/450؛ وابن أمير الحاج، 1417هـ، 3/469.</w:t>
      </w:r>
    </w:p>
  </w:footnote>
  <w:footnote w:id="31">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مفلح (شمس الدين)، 1420هـ، 4/1564؛ وابن النجار، 1413هـ، 4/578.</w:t>
      </w:r>
    </w:p>
  </w:footnote>
  <w:footnote w:id="32">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pacing w:val="-6"/>
          <w:sz w:val="24"/>
          <w:szCs w:val="24"/>
          <w:rtl/>
        </w:rPr>
        <w:t>(</w:t>
      </w:r>
      <w:r w:rsidRPr="00715BBF">
        <w:rPr>
          <w:rStyle w:val="af1"/>
          <w:rFonts w:cs="AL-Hotham"/>
          <w:color w:val="000000"/>
          <w:spacing w:val="-6"/>
          <w:sz w:val="24"/>
          <w:szCs w:val="24"/>
          <w:vertAlign w:val="baseline"/>
          <w:rtl/>
        </w:rPr>
        <w:footnoteRef/>
      </w:r>
      <w:r w:rsidRPr="00715BBF">
        <w:rPr>
          <w:rFonts w:cs="AL-Hotham"/>
          <w:color w:val="000000"/>
          <w:spacing w:val="-6"/>
          <w:sz w:val="24"/>
          <w:szCs w:val="24"/>
          <w:rtl/>
        </w:rPr>
        <w:t xml:space="preserve">) </w:t>
      </w:r>
      <w:r w:rsidRPr="00715BBF">
        <w:rPr>
          <w:rFonts w:cs="AL-Hotham"/>
          <w:color w:val="000000"/>
          <w:spacing w:val="-6"/>
          <w:sz w:val="24"/>
          <w:szCs w:val="24"/>
          <w:rtl/>
        </w:rPr>
        <w:tab/>
      </w:r>
      <w:r w:rsidRPr="00715BBF">
        <w:rPr>
          <w:rFonts w:cs="AL-Hotham" w:hint="cs"/>
          <w:color w:val="000000"/>
          <w:spacing w:val="-6"/>
          <w:sz w:val="24"/>
          <w:szCs w:val="24"/>
          <w:rtl/>
        </w:rPr>
        <w:t xml:space="preserve">أبو علي الحسن بن الحسين البغدادي الشافعي، كان قاضياً، ومن مؤلفاته: التعليق الكبير على مختصر المزني، توفي سنة 345هـ. ينظر: ابن السبكي، 1992م، 2/206؛ وابن خلكان، </w:t>
      </w:r>
      <w:r w:rsidRPr="00715BBF">
        <w:rPr>
          <w:rFonts w:cs="AL-Hotham" w:hint="cs"/>
          <w:color w:val="000000"/>
          <w:sz w:val="24"/>
          <w:szCs w:val="24"/>
          <w:rtl/>
        </w:rPr>
        <w:t>1398هـ، 1/358.</w:t>
      </w:r>
    </w:p>
  </w:footnote>
  <w:footnote w:id="33">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الزركشي، د.ت، 6/325؛ </w:t>
      </w:r>
      <w:proofErr w:type="spellStart"/>
      <w:r w:rsidRPr="00715BBF">
        <w:rPr>
          <w:rFonts w:cs="AL-Hotham" w:hint="cs"/>
          <w:color w:val="000000"/>
          <w:sz w:val="24"/>
          <w:szCs w:val="24"/>
          <w:rtl/>
        </w:rPr>
        <w:t>والمرداوي</w:t>
      </w:r>
      <w:proofErr w:type="spellEnd"/>
      <w:r w:rsidRPr="00715BBF">
        <w:rPr>
          <w:rFonts w:cs="AL-Hotham" w:hint="cs"/>
          <w:color w:val="000000"/>
          <w:sz w:val="24"/>
          <w:szCs w:val="24"/>
          <w:rtl/>
        </w:rPr>
        <w:t>، 1421هـ، 8/4091؛ وابن النجار، 1413هـ، 4/579.</w:t>
      </w:r>
    </w:p>
  </w:footnote>
  <w:footnote w:id="34">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pacing w:val="-2"/>
          <w:sz w:val="24"/>
          <w:szCs w:val="24"/>
          <w:rtl/>
        </w:rPr>
        <w:t>(</w:t>
      </w:r>
      <w:r w:rsidRPr="00715BBF">
        <w:rPr>
          <w:rStyle w:val="af1"/>
          <w:rFonts w:cs="AL-Hotham"/>
          <w:color w:val="000000"/>
          <w:spacing w:val="-2"/>
          <w:sz w:val="24"/>
          <w:szCs w:val="24"/>
          <w:vertAlign w:val="baseline"/>
          <w:rtl/>
        </w:rPr>
        <w:footnoteRef/>
      </w:r>
      <w:r w:rsidRPr="00715BBF">
        <w:rPr>
          <w:rFonts w:cs="AL-Hotham"/>
          <w:color w:val="000000"/>
          <w:spacing w:val="-2"/>
          <w:sz w:val="24"/>
          <w:szCs w:val="24"/>
          <w:rtl/>
        </w:rPr>
        <w:t xml:space="preserve">) </w:t>
      </w:r>
      <w:r w:rsidRPr="00715BBF">
        <w:rPr>
          <w:rFonts w:cs="AL-Hotham"/>
          <w:color w:val="000000"/>
          <w:spacing w:val="-2"/>
          <w:sz w:val="24"/>
          <w:szCs w:val="24"/>
          <w:rtl/>
        </w:rPr>
        <w:tab/>
      </w:r>
      <w:r w:rsidRPr="00715BBF">
        <w:rPr>
          <w:rFonts w:cs="AL-Hotham" w:hint="cs"/>
          <w:color w:val="000000"/>
          <w:spacing w:val="-2"/>
          <w:sz w:val="24"/>
          <w:szCs w:val="24"/>
          <w:rtl/>
        </w:rPr>
        <w:t>ينظر: ابن أمير الحاج، 1417هـ، 3/469؛ والأنصاري،=</w:t>
      </w:r>
      <w:r w:rsidRPr="00715BBF">
        <w:rPr>
          <w:rFonts w:cs="AL-Hotham" w:hint="cs"/>
          <w:color w:val="000000"/>
          <w:sz w:val="24"/>
          <w:szCs w:val="24"/>
          <w:rtl/>
        </w:rPr>
        <w:t xml:space="preserve"> =1418هـ، 2/450. </w:t>
      </w:r>
    </w:p>
    <w:p w:rsidR="0018658F" w:rsidRPr="00715BBF" w:rsidRDefault="0018658F" w:rsidP="005A0245">
      <w:pPr>
        <w:pStyle w:val="af0"/>
        <w:widowControl w:val="0"/>
        <w:ind w:left="567"/>
        <w:jc w:val="lowKashida"/>
        <w:rPr>
          <w:rFonts w:cs="AL-Hotham"/>
          <w:color w:val="000000"/>
          <w:sz w:val="24"/>
          <w:szCs w:val="24"/>
          <w:rtl/>
        </w:rPr>
      </w:pPr>
      <w:r w:rsidRPr="00715BBF">
        <w:rPr>
          <w:rFonts w:cs="AL-Hotham" w:hint="cs"/>
          <w:color w:val="000000"/>
          <w:sz w:val="24"/>
          <w:szCs w:val="24"/>
          <w:rtl/>
        </w:rPr>
        <w:t xml:space="preserve">نسب ابن السبكي، 1421هـ، ص123 القول بالجواز إلى أبي إسحاق المروزي، وتعقب هذا أبو زرعة العراقي حيث قال: «وفيما نقله المصنف عن أبي إسحاق من جواز تتبع الرخص نظر، ففي الرافعي عنه أنه يفسق بتتبع الرخص، وعن ابن أبي هريرة لا يفسق، وكذا حكاه عنهما </w:t>
      </w:r>
      <w:proofErr w:type="spellStart"/>
      <w:r w:rsidRPr="00715BBF">
        <w:rPr>
          <w:rFonts w:cs="AL-Hotham" w:hint="cs"/>
          <w:color w:val="000000"/>
          <w:sz w:val="24"/>
          <w:szCs w:val="24"/>
          <w:rtl/>
        </w:rPr>
        <w:t>الحناطي</w:t>
      </w:r>
      <w:proofErr w:type="spellEnd"/>
      <w:r w:rsidRPr="00715BBF">
        <w:rPr>
          <w:rFonts w:cs="AL-Hotham" w:hint="cs"/>
          <w:color w:val="000000"/>
          <w:sz w:val="24"/>
          <w:szCs w:val="24"/>
          <w:rtl/>
        </w:rPr>
        <w:t xml:space="preserve"> في فتاويه، فكأنه انعكس مذهب أبي إسحاق على المصنف». أبو زرعة، 1420هـ، 3/906. وقال جلال الدين المحلي: «الظاهر أن هذا النقل عنه سهو؛ لما روي عنه القول </w:t>
      </w:r>
      <w:proofErr w:type="spellStart"/>
      <w:r w:rsidRPr="00715BBF">
        <w:rPr>
          <w:rFonts w:cs="AL-Hotham" w:hint="cs"/>
          <w:color w:val="000000"/>
          <w:sz w:val="24"/>
          <w:szCs w:val="24"/>
          <w:rtl/>
        </w:rPr>
        <w:t>بتفسيقه</w:t>
      </w:r>
      <w:proofErr w:type="spellEnd"/>
      <w:r w:rsidRPr="00715BBF">
        <w:rPr>
          <w:rFonts w:cs="AL-Hotham" w:hint="eastAsia"/>
          <w:color w:val="000000"/>
          <w:sz w:val="24"/>
          <w:szCs w:val="24"/>
          <w:rtl/>
        </w:rPr>
        <w:t>»</w:t>
      </w:r>
      <w:r w:rsidRPr="00715BBF">
        <w:rPr>
          <w:rFonts w:cs="AL-Hotham" w:hint="cs"/>
          <w:color w:val="000000"/>
          <w:sz w:val="24"/>
          <w:szCs w:val="24"/>
          <w:rtl/>
        </w:rPr>
        <w:t xml:space="preserve">. ابن السبكي، 1418هـ، 2/617. وقال </w:t>
      </w:r>
      <w:proofErr w:type="spellStart"/>
      <w:r w:rsidRPr="00715BBF">
        <w:rPr>
          <w:rFonts w:cs="AL-Hotham" w:hint="cs"/>
          <w:color w:val="000000"/>
          <w:sz w:val="24"/>
          <w:szCs w:val="24"/>
          <w:rtl/>
        </w:rPr>
        <w:t>المرداوي</w:t>
      </w:r>
      <w:proofErr w:type="spellEnd"/>
      <w:r w:rsidRPr="00715BBF">
        <w:rPr>
          <w:rFonts w:cs="AL-Hotham" w:hint="cs"/>
          <w:color w:val="000000"/>
          <w:sz w:val="24"/>
          <w:szCs w:val="24"/>
          <w:rtl/>
        </w:rPr>
        <w:t xml:space="preserve">: «ونقل عن أبي إسحاق جوازه، لكن الذي في فتاوى </w:t>
      </w:r>
      <w:proofErr w:type="spellStart"/>
      <w:r w:rsidRPr="00715BBF">
        <w:rPr>
          <w:rFonts w:cs="AL-Hotham" w:hint="cs"/>
          <w:color w:val="000000"/>
          <w:sz w:val="24"/>
          <w:szCs w:val="24"/>
          <w:rtl/>
        </w:rPr>
        <w:t>الحناطي</w:t>
      </w:r>
      <w:proofErr w:type="spellEnd"/>
      <w:r w:rsidRPr="00715BBF">
        <w:rPr>
          <w:rFonts w:cs="AL-Hotham" w:hint="cs"/>
          <w:color w:val="000000"/>
          <w:sz w:val="24"/>
          <w:szCs w:val="24"/>
          <w:rtl/>
        </w:rPr>
        <w:t xml:space="preserve"> عنه أنه قال: من تتبع الرخص فسق</w:t>
      </w:r>
      <w:r w:rsidRPr="00715BBF">
        <w:rPr>
          <w:rFonts w:cs="AL-Hotham" w:hint="eastAsia"/>
          <w:color w:val="000000"/>
          <w:sz w:val="24"/>
          <w:szCs w:val="24"/>
          <w:rtl/>
        </w:rPr>
        <w:t>»</w:t>
      </w:r>
      <w:r w:rsidRPr="00715BBF">
        <w:rPr>
          <w:rFonts w:cs="AL-Hotham" w:hint="cs"/>
          <w:color w:val="000000"/>
          <w:sz w:val="24"/>
          <w:szCs w:val="24"/>
          <w:rtl/>
        </w:rPr>
        <w:t xml:space="preserve">. </w:t>
      </w:r>
      <w:proofErr w:type="spellStart"/>
      <w:r w:rsidRPr="00715BBF">
        <w:rPr>
          <w:rFonts w:cs="AL-Hotham" w:hint="cs"/>
          <w:color w:val="000000"/>
          <w:sz w:val="24"/>
          <w:szCs w:val="24"/>
          <w:rtl/>
        </w:rPr>
        <w:t>المرداوي</w:t>
      </w:r>
      <w:proofErr w:type="spellEnd"/>
      <w:r w:rsidRPr="00715BBF">
        <w:rPr>
          <w:rFonts w:cs="AL-Hotham" w:hint="cs"/>
          <w:color w:val="000000"/>
          <w:sz w:val="24"/>
          <w:szCs w:val="24"/>
          <w:rtl/>
        </w:rPr>
        <w:t>، 1421هـ، 8/4090.</w:t>
      </w:r>
    </w:p>
  </w:footnote>
  <w:footnote w:id="35">
    <w:p w:rsidR="0018658F" w:rsidRPr="00715BBF" w:rsidRDefault="0018658F" w:rsidP="005A0245">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محمد بن محمد بن محمد بن حسن بن علي بن سليمان الحلبي، الحنفي، ويعرف بابن أمير الحاج، ولد بحلب سنة 825هـ، ومن مؤلفاته: التقرير والتحبير في شرح تحرير ابن الهمام، توفي سنة 876هـ. ينظر: السخاوي، د.ت، 9/210؛ وابن العماد، 1399هـ، 7/328؛ وكحالة، 1380هـ، 11/274.</w:t>
      </w:r>
    </w:p>
  </w:footnote>
  <w:footnote w:id="36">
    <w:p w:rsidR="0018658F" w:rsidRPr="00715BBF" w:rsidRDefault="0018658F" w:rsidP="00B62DD4">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أمير الحاج، 1417هـ، 3/469.</w:t>
      </w:r>
    </w:p>
  </w:footnote>
  <w:footnote w:id="37">
    <w:p w:rsidR="0018658F" w:rsidRPr="00715BBF" w:rsidRDefault="0018658F" w:rsidP="00365DE6">
      <w:pPr>
        <w:pStyle w:val="af0"/>
        <w:widowControl w:val="0"/>
        <w:ind w:left="567" w:hanging="567"/>
        <w:jc w:val="lowKashida"/>
        <w:rPr>
          <w:rFonts w:cs="AL-Hotham"/>
          <w:color w:val="000000"/>
          <w:sz w:val="24"/>
          <w:szCs w:val="24"/>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الأنصاري، 1418هـ، 2/450.</w:t>
      </w:r>
    </w:p>
  </w:footnote>
  <w:footnote w:id="38">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الشاطبي، 1415هـ، 4/501.</w:t>
      </w:r>
    </w:p>
  </w:footnote>
  <w:footnote w:id="39">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إسحاق إبراهيم بن موسى بن محمد اللخمي الغرناطي، المالكي، الشاطبي، ومن مؤلفاته: الموافقات في أصول الشريعة، والاعتصام، والإفادات والإنشاءات، توفي سنة 790هـ. ينظر: مخلوف، 1349هـ، ص231؛ والزركلي، د.ت، 1/75.</w:t>
      </w:r>
    </w:p>
  </w:footnote>
  <w:footnote w:id="40">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الشاطبي، 1415هـ، 4/501.</w:t>
      </w:r>
    </w:p>
  </w:footnote>
  <w:footnote w:id="41">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الشاطبي، 1415هـ، 2/469.</w:t>
      </w:r>
    </w:p>
  </w:footnote>
  <w:footnote w:id="42">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الشاطبي، 1415هـ، 4/513 – 514؛ والزركشي، د.ت، 6/324؛ </w:t>
      </w:r>
      <w:proofErr w:type="spellStart"/>
      <w:r w:rsidRPr="00715BBF">
        <w:rPr>
          <w:rFonts w:cs="AL-Hotham" w:hint="cs"/>
          <w:color w:val="000000"/>
          <w:sz w:val="24"/>
          <w:szCs w:val="24"/>
          <w:rtl/>
        </w:rPr>
        <w:t>والبناني</w:t>
      </w:r>
      <w:proofErr w:type="spellEnd"/>
      <w:r w:rsidRPr="00715BBF">
        <w:rPr>
          <w:rFonts w:cs="AL-Hotham" w:hint="cs"/>
          <w:color w:val="000000"/>
          <w:sz w:val="24"/>
          <w:szCs w:val="24"/>
          <w:rtl/>
        </w:rPr>
        <w:t>، 1418هـ، 2/617.</w:t>
      </w:r>
    </w:p>
  </w:footnote>
  <w:footnote w:id="43">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الغزالي، 1400هـ، ص494.</w:t>
      </w:r>
    </w:p>
  </w:footnote>
  <w:footnote w:id="44">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pacing w:val="-2"/>
          <w:sz w:val="24"/>
          <w:szCs w:val="24"/>
          <w:rtl/>
        </w:rPr>
        <w:t>رواه البخاري، 1419هـ، ص 682، ح رقم (3560) في كتاب المناقب، باب: صفة النبي</w:t>
      </w:r>
      <w:r w:rsidRPr="00715BBF">
        <w:rPr>
          <w:rFonts w:cs="AL-Hotham" w:hint="cs"/>
          <w:color w:val="000000"/>
          <w:spacing w:val="-2"/>
          <w:sz w:val="18"/>
          <w:szCs w:val="18"/>
          <w:rtl/>
        </w:rPr>
        <w:t xml:space="preserve"> </w:t>
      </w:r>
      <w:r w:rsidRPr="00715BBF">
        <w:rPr>
          <w:rFonts w:cs="AL-Hotham"/>
          <w:color w:val="000000"/>
          <w:spacing w:val="-2"/>
          <w:sz w:val="24"/>
          <w:szCs w:val="24"/>
          <w:rtl/>
        </w:rPr>
        <w:t>–</w:t>
      </w:r>
      <w:r w:rsidRPr="00715BBF">
        <w:rPr>
          <w:rFonts w:cs="AL-Hotham" w:hint="cs"/>
          <w:color w:val="000000"/>
          <w:spacing w:val="-2"/>
          <w:sz w:val="24"/>
          <w:szCs w:val="24"/>
          <w:rtl/>
        </w:rPr>
        <w:t xml:space="preserve"> صلى الله عليه وسلم </w:t>
      </w:r>
      <w:r w:rsidRPr="00715BBF">
        <w:rPr>
          <w:rFonts w:cs="AL-Hotham"/>
          <w:color w:val="000000"/>
          <w:spacing w:val="-2"/>
          <w:sz w:val="24"/>
          <w:szCs w:val="24"/>
          <w:rtl/>
        </w:rPr>
        <w:t>–</w:t>
      </w:r>
      <w:r w:rsidRPr="00715BBF">
        <w:rPr>
          <w:rFonts w:cs="AL-Hotham" w:hint="cs"/>
          <w:color w:val="000000"/>
          <w:spacing w:val="-2"/>
          <w:sz w:val="24"/>
          <w:szCs w:val="24"/>
          <w:rtl/>
        </w:rPr>
        <w:t>،</w:t>
      </w:r>
      <w:r w:rsidRPr="00715BBF">
        <w:rPr>
          <w:rFonts w:cs="AL-Hotham" w:hint="cs"/>
          <w:color w:val="000000"/>
          <w:sz w:val="24"/>
          <w:szCs w:val="24"/>
          <w:rtl/>
        </w:rPr>
        <w:t xml:space="preserve"> ورواه مسلم، 1412هـ، 4/1813، ح رقم (2327) في كتاب الفضائل، باب: مباعدته </w:t>
      </w:r>
      <w:r w:rsidRPr="00715BBF">
        <w:rPr>
          <w:rFonts w:cs="AL-Hotham"/>
          <w:color w:val="000000"/>
          <w:sz w:val="24"/>
          <w:szCs w:val="24"/>
          <w:rtl/>
        </w:rPr>
        <w:t>–</w:t>
      </w:r>
      <w:r w:rsidRPr="00715BBF">
        <w:rPr>
          <w:rFonts w:cs="AL-Hotham" w:hint="cs"/>
          <w:color w:val="000000"/>
          <w:sz w:val="24"/>
          <w:szCs w:val="24"/>
          <w:rtl/>
        </w:rPr>
        <w:t xml:space="preserve"> صلى الله عليه وسلم </w:t>
      </w:r>
      <w:r w:rsidRPr="00715BBF">
        <w:rPr>
          <w:rFonts w:cs="AL-Hotham"/>
          <w:color w:val="000000"/>
          <w:sz w:val="24"/>
          <w:szCs w:val="24"/>
          <w:rtl/>
        </w:rPr>
        <w:t>–</w:t>
      </w:r>
      <w:r w:rsidRPr="00715BBF">
        <w:rPr>
          <w:rFonts w:cs="AL-Hotham" w:hint="cs"/>
          <w:color w:val="000000"/>
          <w:sz w:val="24"/>
          <w:szCs w:val="24"/>
          <w:rtl/>
        </w:rPr>
        <w:t xml:space="preserve"> للآثام واختياره من المباح أسهل</w:t>
      </w:r>
      <w:r>
        <w:rPr>
          <w:rFonts w:cs="AL-Hotham" w:hint="cs"/>
          <w:color w:val="000000"/>
          <w:sz w:val="24"/>
          <w:szCs w:val="24"/>
          <w:rtl/>
        </w:rPr>
        <w:t>ه</w:t>
      </w:r>
      <w:r w:rsidRPr="00715BBF">
        <w:rPr>
          <w:rFonts w:cs="AL-Hotham" w:hint="cs"/>
          <w:color w:val="000000"/>
          <w:sz w:val="24"/>
          <w:szCs w:val="24"/>
          <w:rtl/>
        </w:rPr>
        <w:t>.</w:t>
      </w:r>
    </w:p>
  </w:footnote>
  <w:footnote w:id="45">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القرافي، 1416هـ، 9/3965؛ وابن أمير الحاج، 1417هـ، 3/469؛ والأنصاري، 1418هـ، 2/450.</w:t>
      </w:r>
    </w:p>
  </w:footnote>
  <w:footnote w:id="46">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الشاطبي، 1415هـ، 4/511.</w:t>
      </w:r>
    </w:p>
  </w:footnote>
  <w:footnote w:id="47">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أمير الحاج، 1417هـ، 3/469؛ والأنصاري، 1418هـ، 2/450.</w:t>
      </w:r>
    </w:p>
  </w:footnote>
  <w:footnote w:id="48">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بكر محمد بن أحمد بن أبي سهل السرخسي، نسبة إلى بلدة سَرَخس في خراسان، ومـن مؤلفاتـه: أصـول السرخسي، والمبسوط، وشرح السير الكبير، توفي سنة 490هـ. ينظر: ابن العماد، 1399هـ، 3/367؛ والزركلي، د.ت، 5/315.</w:t>
      </w:r>
    </w:p>
  </w:footnote>
  <w:footnote w:id="49">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السرخسي، 1406هـ، 7/258.</w:t>
      </w:r>
    </w:p>
  </w:footnote>
  <w:footnote w:id="50">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عبد البر، 1419هـ، 2/927.</w:t>
      </w:r>
    </w:p>
  </w:footnote>
  <w:footnote w:id="51">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الشاطبي، 1415هـ، 2/662.</w:t>
      </w:r>
    </w:p>
  </w:footnote>
  <w:footnote w:id="52">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عبد البر، 1419هـ، 2/927.</w:t>
      </w:r>
    </w:p>
  </w:footnote>
  <w:footnote w:id="53">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حزم، د.ت، ص51.</w:t>
      </w:r>
    </w:p>
  </w:footnote>
  <w:footnote w:id="54">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عمرو عثمان بن عبدالرحمن بن عثمان الكردي الموصلي، الشافعي، ولد سنة 577هـ، كان فقيهاً ومحدثاً، ومن مؤلفاته: أدب الفتوى وشروط المفتي وصفة المستفتي، والمقدمة في علوم الحديث، توفي سنة 643هـ. ينظر: </w:t>
      </w:r>
      <w:r w:rsidRPr="00715BBF">
        <w:rPr>
          <w:rFonts w:cs="AL-Hotham"/>
          <w:color w:val="000000"/>
          <w:sz w:val="24"/>
          <w:szCs w:val="24"/>
          <w:rtl/>
        </w:rPr>
        <w:br/>
      </w:r>
      <w:r w:rsidRPr="00715BBF">
        <w:rPr>
          <w:rFonts w:cs="AL-Hotham" w:hint="cs"/>
          <w:color w:val="000000"/>
          <w:sz w:val="24"/>
          <w:szCs w:val="24"/>
          <w:rtl/>
        </w:rPr>
        <w:t>ابن السبكي، 1992م، 5/137؛ والذهبي، 1413هـ، 23/140.</w:t>
      </w:r>
    </w:p>
  </w:footnote>
  <w:footnote w:id="55">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الصلاح، 1413هـ، ص87.</w:t>
      </w:r>
    </w:p>
  </w:footnote>
  <w:footnote w:id="56">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العباس </w:t>
      </w:r>
      <w:proofErr w:type="spellStart"/>
      <w:r w:rsidRPr="00715BBF">
        <w:rPr>
          <w:rFonts w:cs="AL-Hotham" w:hint="cs"/>
          <w:color w:val="000000"/>
          <w:sz w:val="24"/>
          <w:szCs w:val="24"/>
          <w:rtl/>
        </w:rPr>
        <w:t>عبدالعلي</w:t>
      </w:r>
      <w:proofErr w:type="spellEnd"/>
      <w:r w:rsidRPr="00715BBF">
        <w:rPr>
          <w:rFonts w:cs="AL-Hotham" w:hint="cs"/>
          <w:color w:val="000000"/>
          <w:sz w:val="24"/>
          <w:szCs w:val="24"/>
          <w:rtl/>
        </w:rPr>
        <w:t xml:space="preserve"> بن نظام الدين </w:t>
      </w:r>
      <w:proofErr w:type="spellStart"/>
      <w:r w:rsidRPr="00715BBF">
        <w:rPr>
          <w:rFonts w:cs="AL-Hotham" w:hint="cs"/>
          <w:color w:val="000000"/>
          <w:sz w:val="24"/>
          <w:szCs w:val="24"/>
          <w:rtl/>
        </w:rPr>
        <w:t>اللكنوي</w:t>
      </w:r>
      <w:proofErr w:type="spellEnd"/>
      <w:r w:rsidRPr="00715BBF">
        <w:rPr>
          <w:rFonts w:cs="AL-Hotham" w:hint="cs"/>
          <w:color w:val="000000"/>
          <w:sz w:val="24"/>
          <w:szCs w:val="24"/>
          <w:rtl/>
        </w:rPr>
        <w:t xml:space="preserve"> الأنصاري، ولد سنة 1144هـ، ومن مؤلفاته: فواتح الرحموت شرح مسلم الثبوت، وشرح سلم العلوم في المنطق، ورسائل الأركان في الفقه، توفي سنة 1225هـ. ينظر: البغدادي، 1387هـ، 1/586؛ وبقا، 1414هـ، 2/215.</w:t>
      </w:r>
    </w:p>
  </w:footnote>
  <w:footnote w:id="57">
    <w:p w:rsidR="0018658F" w:rsidRPr="00715BBF" w:rsidRDefault="0018658F" w:rsidP="00D53C1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المُثَلُّث من الشراب: هو الذي طبخ من ماء العنب أو الزبيب، وذهب ثلثه، وبقي ثلثاه، فهو من المسكرات.</w:t>
      </w:r>
    </w:p>
    <w:p w:rsidR="0018658F" w:rsidRPr="00715BBF" w:rsidRDefault="0018658F" w:rsidP="00F03C26">
      <w:pPr>
        <w:pStyle w:val="af0"/>
        <w:widowControl w:val="0"/>
        <w:ind w:left="567"/>
        <w:jc w:val="lowKashida"/>
        <w:rPr>
          <w:rFonts w:cs="AL-Hotham"/>
          <w:color w:val="000000"/>
          <w:sz w:val="24"/>
          <w:szCs w:val="24"/>
          <w:rtl/>
        </w:rPr>
      </w:pPr>
      <w:r w:rsidRPr="00715BBF">
        <w:rPr>
          <w:rFonts w:cs="AL-Hotham" w:hint="cs"/>
          <w:color w:val="000000"/>
          <w:sz w:val="24"/>
          <w:szCs w:val="24"/>
          <w:rtl/>
        </w:rPr>
        <w:t>ينظر: الماوردي، 1414هـ، 13/401؛ والجرجاني، 1413هـ، ص257.</w:t>
      </w:r>
    </w:p>
  </w:footnote>
  <w:footnote w:id="58">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الأنصاري، 1418هـ، 2/450.</w:t>
      </w:r>
    </w:p>
  </w:footnote>
  <w:footnote w:id="59">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حزم، د.ت، 2/65.</w:t>
      </w:r>
    </w:p>
  </w:footnote>
  <w:footnote w:id="60">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ابن الهمام، 1417هـ، 3/469؛ </w:t>
      </w:r>
      <w:proofErr w:type="spellStart"/>
      <w:r w:rsidRPr="00715BBF">
        <w:rPr>
          <w:rFonts w:cs="AL-Hotham" w:hint="cs"/>
          <w:color w:val="000000"/>
          <w:sz w:val="24"/>
          <w:szCs w:val="24"/>
          <w:rtl/>
        </w:rPr>
        <w:t>والبهاري</w:t>
      </w:r>
      <w:proofErr w:type="spellEnd"/>
      <w:r w:rsidRPr="00715BBF">
        <w:rPr>
          <w:rFonts w:cs="AL-Hotham" w:hint="cs"/>
          <w:color w:val="000000"/>
          <w:sz w:val="24"/>
          <w:szCs w:val="24"/>
          <w:rtl/>
        </w:rPr>
        <w:t>، 1418هـ، 2/450.</w:t>
      </w:r>
    </w:p>
  </w:footnote>
  <w:footnote w:id="61">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الأنصاري، 1418هـ، 2/450.</w:t>
      </w:r>
    </w:p>
  </w:footnote>
  <w:footnote w:id="62">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عبد السلام، 1419هـ، 2/304؛ وابن جزي، 1414هـ، ص447؛ والشنقيطي، 1415هـ، ص657.</w:t>
      </w:r>
    </w:p>
  </w:footnote>
  <w:footnote w:id="63">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الزركشي، د.ت، 6/319؛ </w:t>
      </w:r>
      <w:proofErr w:type="spellStart"/>
      <w:r w:rsidRPr="00715BBF">
        <w:rPr>
          <w:rFonts w:cs="AL-Hotham" w:hint="cs"/>
          <w:color w:val="000000"/>
          <w:sz w:val="24"/>
          <w:szCs w:val="24"/>
          <w:rtl/>
        </w:rPr>
        <w:t>والأسنوي</w:t>
      </w:r>
      <w:proofErr w:type="spellEnd"/>
      <w:r w:rsidRPr="00715BBF">
        <w:rPr>
          <w:rFonts w:cs="AL-Hotham" w:hint="cs"/>
          <w:color w:val="000000"/>
          <w:sz w:val="24"/>
          <w:szCs w:val="24"/>
          <w:rtl/>
        </w:rPr>
        <w:t>، د.ت، 3/298.</w:t>
      </w:r>
    </w:p>
  </w:footnote>
  <w:footnote w:id="64">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آل تيمية، د.ت، ص465؛ وابن مفلح (شمس الدين)، 1420هـ، 4/1562؛ </w:t>
      </w:r>
      <w:proofErr w:type="spellStart"/>
      <w:r w:rsidRPr="00715BBF">
        <w:rPr>
          <w:rFonts w:cs="AL-Hotham" w:hint="cs"/>
          <w:color w:val="000000"/>
          <w:sz w:val="24"/>
          <w:szCs w:val="24"/>
          <w:rtl/>
        </w:rPr>
        <w:t>والمرداوي</w:t>
      </w:r>
      <w:proofErr w:type="spellEnd"/>
      <w:r w:rsidRPr="00715BBF">
        <w:rPr>
          <w:rFonts w:cs="AL-Hotham" w:hint="cs"/>
          <w:color w:val="000000"/>
          <w:sz w:val="24"/>
          <w:szCs w:val="24"/>
          <w:rtl/>
        </w:rPr>
        <w:t>، 1421هـ، 8/4087؛ وابن النجار، 1413هـ، 4/574.</w:t>
      </w:r>
    </w:p>
  </w:footnote>
  <w:footnote w:id="65">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القرافي، 1416هـ، ص230؛ والشنقيطي، 1415هـ، ص655.</w:t>
      </w:r>
    </w:p>
  </w:footnote>
  <w:footnote w:id="66">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pacing w:val="-8"/>
          <w:sz w:val="24"/>
          <w:szCs w:val="24"/>
          <w:rtl/>
        </w:rPr>
        <w:t>(</w:t>
      </w:r>
      <w:r w:rsidRPr="00715BBF">
        <w:rPr>
          <w:rStyle w:val="af1"/>
          <w:rFonts w:cs="AL-Hotham"/>
          <w:color w:val="000000"/>
          <w:spacing w:val="-8"/>
          <w:sz w:val="24"/>
          <w:szCs w:val="24"/>
          <w:vertAlign w:val="baseline"/>
          <w:rtl/>
        </w:rPr>
        <w:footnoteRef/>
      </w:r>
      <w:r w:rsidRPr="00715BBF">
        <w:rPr>
          <w:rFonts w:cs="AL-Hotham"/>
          <w:color w:val="000000"/>
          <w:spacing w:val="-8"/>
          <w:sz w:val="24"/>
          <w:szCs w:val="24"/>
          <w:rtl/>
        </w:rPr>
        <w:t xml:space="preserve">) </w:t>
      </w:r>
      <w:r w:rsidRPr="00715BBF">
        <w:rPr>
          <w:rFonts w:cs="AL-Hotham"/>
          <w:color w:val="000000"/>
          <w:spacing w:val="-8"/>
          <w:sz w:val="24"/>
          <w:szCs w:val="24"/>
          <w:rtl/>
        </w:rPr>
        <w:tab/>
      </w:r>
      <w:proofErr w:type="spellStart"/>
      <w:r w:rsidRPr="00715BBF">
        <w:rPr>
          <w:rFonts w:cs="AL-Hotham" w:hint="cs"/>
          <w:color w:val="000000"/>
          <w:spacing w:val="-8"/>
          <w:sz w:val="24"/>
          <w:szCs w:val="24"/>
          <w:rtl/>
        </w:rPr>
        <w:t>ينظر:ابن</w:t>
      </w:r>
      <w:proofErr w:type="spellEnd"/>
      <w:r w:rsidRPr="00715BBF">
        <w:rPr>
          <w:rFonts w:cs="AL-Hotham" w:hint="cs"/>
          <w:color w:val="000000"/>
          <w:spacing w:val="-8"/>
          <w:sz w:val="24"/>
          <w:szCs w:val="24"/>
          <w:rtl/>
        </w:rPr>
        <w:t xml:space="preserve"> الصلاح، 1413هـ،ص139 – 140؛ وابن السبكي،</w:t>
      </w:r>
      <w:r w:rsidRPr="00715BBF">
        <w:rPr>
          <w:rFonts w:cs="AL-Hotham" w:hint="cs"/>
          <w:color w:val="000000"/>
          <w:sz w:val="24"/>
          <w:szCs w:val="24"/>
          <w:rtl/>
        </w:rPr>
        <w:t xml:space="preserve"> 1421هـ، ص123؛ والزركشي، د.ت، 6/319؛ </w:t>
      </w:r>
      <w:r w:rsidRPr="00715BBF">
        <w:rPr>
          <w:rFonts w:cs="AL-Hotham"/>
          <w:color w:val="000000"/>
          <w:sz w:val="24"/>
          <w:szCs w:val="24"/>
          <w:rtl/>
        </w:rPr>
        <w:br/>
      </w:r>
      <w:r w:rsidRPr="00715BBF">
        <w:rPr>
          <w:rFonts w:cs="AL-Hotham" w:hint="cs"/>
          <w:color w:val="000000"/>
          <w:sz w:val="24"/>
          <w:szCs w:val="24"/>
          <w:rtl/>
        </w:rPr>
        <w:t>وأبو زرعة، 1420هـ، 3/904.</w:t>
      </w:r>
    </w:p>
  </w:footnote>
  <w:footnote w:id="67">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المعالي عبدالملك بن عبدالله بن يوسف بن محمد الجويني، النيسابوري، الشافعي، ولد سنة 419هـ، ومن مؤلفاته: البرهان في أصول الفقه، والورقات، والإرشاد إلى قواطع الأدلة في أصول الاعتقاد، توفي سنة 478هـ. ينظر: الذهبي، 1413هـ، 18/468؛ وابن خلكان، 1398هـ، 1/287.</w:t>
      </w:r>
    </w:p>
  </w:footnote>
  <w:footnote w:id="68">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الجويني، 1412هـ، 2/885؛ والهندي، 1416هـ، 8/3919.</w:t>
      </w:r>
    </w:p>
  </w:footnote>
  <w:footnote w:id="69">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الهندي، 1416هـ، 8/3920؛ والزركشي، د.ت، 6/319.</w:t>
      </w:r>
    </w:p>
  </w:footnote>
  <w:footnote w:id="70">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العباس أحمد بن إدريس بن عبدالرحمن الصِّنهاجي، المصري، المالكي، الشهير بالقرافي لسكناه بمحلة القرافة بمصر، وأصله من </w:t>
      </w:r>
      <w:proofErr w:type="spellStart"/>
      <w:r w:rsidRPr="00715BBF">
        <w:rPr>
          <w:rFonts w:cs="AL-Hotham" w:hint="cs"/>
          <w:color w:val="000000"/>
          <w:sz w:val="24"/>
          <w:szCs w:val="24"/>
          <w:rtl/>
        </w:rPr>
        <w:t>صنهاج</w:t>
      </w:r>
      <w:proofErr w:type="spellEnd"/>
      <w:r w:rsidRPr="00715BBF">
        <w:rPr>
          <w:rFonts w:cs="AL-Hotham" w:hint="cs"/>
          <w:color w:val="000000"/>
          <w:sz w:val="24"/>
          <w:szCs w:val="24"/>
          <w:rtl/>
        </w:rPr>
        <w:t xml:space="preserve"> وهي بلدة تقع بالمغرب، ولد سنة 626هـ، ومن مؤلفاته: تنقيح الفصول وشرحه، والفروق، والإحكام في تمييز الفتاوى عن الأحكام، والذخيرة، توفي سنة 684هـ. ينظر: ابن فرحون، 1417هـ، 1/236؛ والزركلي، د.ت، 1/94.</w:t>
      </w:r>
    </w:p>
  </w:footnote>
  <w:footnote w:id="71">
    <w:p w:rsidR="0018658F" w:rsidRPr="00715BBF" w:rsidRDefault="0018658F" w:rsidP="004165A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القرافي، 1393هـ، ص432 – 433.</w:t>
      </w:r>
    </w:p>
  </w:footnote>
  <w:footnote w:id="72">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ابن الصلاح، 1413هـ، ص139؛ </w:t>
      </w:r>
      <w:proofErr w:type="spellStart"/>
      <w:r w:rsidRPr="00715BBF">
        <w:rPr>
          <w:rFonts w:cs="AL-Hotham" w:hint="cs"/>
          <w:color w:val="000000"/>
          <w:sz w:val="24"/>
          <w:szCs w:val="24"/>
          <w:rtl/>
        </w:rPr>
        <w:t>والآمدي</w:t>
      </w:r>
      <w:proofErr w:type="spellEnd"/>
      <w:r w:rsidRPr="00715BBF">
        <w:rPr>
          <w:rFonts w:cs="AL-Hotham" w:hint="cs"/>
          <w:color w:val="000000"/>
          <w:sz w:val="24"/>
          <w:szCs w:val="24"/>
          <w:rtl/>
        </w:rPr>
        <w:t>، 1402هـ، 4/237؛ وابن مفلح (شمس الدين)، 1420هـ، 4/1562؛ وابن أمير الحاج، 1417هـ، 3/468؛ والأنصاري، 1418هـ، 2/450.</w:t>
      </w:r>
    </w:p>
  </w:footnote>
  <w:footnote w:id="73">
    <w:p w:rsidR="0018658F" w:rsidRPr="00715BBF" w:rsidRDefault="0018658F" w:rsidP="00454B9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الأنصاري، 1418هـ، 2/450.</w:t>
      </w:r>
    </w:p>
  </w:footnote>
  <w:footnote w:id="74">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الصلاح، 1413هـ، ص140؛ والنووي، 1411هـ، ص76؛ وابن حمدان، 1404هـ، ص72.</w:t>
      </w:r>
    </w:p>
  </w:footnote>
  <w:footnote w:id="75">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محمد بن عبدالرحيم بن محمد الشافعي، المعروف بالصفي الهندي، ولد سنة 644هـ، ومن مؤلفاته: نهاية الوصول في دراية الأصول، والفائق، توفي بدمشق سنة 715هـ. ينظر: ابن السبكي، 1992م، 5/240؛ وابن حجر، 1392هـ، 4/134.</w:t>
      </w:r>
    </w:p>
  </w:footnote>
  <w:footnote w:id="76">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الهندي، 1416هـ، 3/3919 – 3920.</w:t>
      </w:r>
    </w:p>
  </w:footnote>
  <w:footnote w:id="77">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الهندي، 1416هـ، 8/3920؛ والزركشي، د.ت، 6/319 – 320.</w:t>
      </w:r>
    </w:p>
  </w:footnote>
  <w:footnote w:id="78">
    <w:p w:rsidR="0018658F" w:rsidRPr="00715BBF" w:rsidRDefault="0018658F" w:rsidP="00243B6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زكريا يحيى بن شرف بن مُري النووي الدمشقي الشافعي، ولد سنة 631هـ، ومن مؤلفاته: آداب الفتوى والمفتي والمستفتي، وروضة الطالبين، والمجموع شرح المهذب، ومنهاج </w:t>
      </w:r>
      <w:r>
        <w:rPr>
          <w:rFonts w:cs="AL-Hotham" w:hint="cs"/>
          <w:color w:val="000000"/>
          <w:sz w:val="24"/>
          <w:szCs w:val="24"/>
          <w:rtl/>
        </w:rPr>
        <w:t>الطالبين</w:t>
      </w:r>
      <w:r w:rsidRPr="00715BBF">
        <w:rPr>
          <w:rFonts w:cs="AL-Hotham" w:hint="cs"/>
          <w:color w:val="000000"/>
          <w:sz w:val="24"/>
          <w:szCs w:val="24"/>
          <w:rtl/>
        </w:rPr>
        <w:t xml:space="preserve">، وشرح صحيح مسلم، توفي سنة </w:t>
      </w:r>
      <w:r w:rsidRPr="00715BBF">
        <w:rPr>
          <w:rFonts w:cs="AL-Hotham" w:hint="cs"/>
          <w:color w:val="000000"/>
          <w:spacing w:val="-2"/>
          <w:sz w:val="24"/>
          <w:szCs w:val="24"/>
          <w:rtl/>
        </w:rPr>
        <w:t>676هـ ولم يتزوج. ينظر: ابن كثير، 1416هـ، 13/322؛ وابن السبكي، 1992م، 5/165؛ وابن</w:t>
      </w:r>
      <w:r w:rsidRPr="00715BBF">
        <w:rPr>
          <w:rFonts w:cs="AL-Hotham" w:hint="cs"/>
          <w:color w:val="000000"/>
          <w:sz w:val="24"/>
          <w:szCs w:val="24"/>
          <w:rtl/>
        </w:rPr>
        <w:t xml:space="preserve"> العماد، 1399هـ، 5/354.</w:t>
      </w:r>
    </w:p>
  </w:footnote>
  <w:footnote w:id="79">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النووي، 1405هـ، 11/117.</w:t>
      </w:r>
    </w:p>
  </w:footnote>
  <w:footnote w:id="80">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تيمية، 1412هـ، 20/208 – 209.</w:t>
      </w:r>
    </w:p>
  </w:footnote>
  <w:footnote w:id="81">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القيم، 1411هـ، 4/202.</w:t>
      </w:r>
    </w:p>
  </w:footnote>
  <w:footnote w:id="82">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عبدالله محمد بن محمد بن عبدالرحمن بن علي بن يوسف الشافعي، يعرف بابن إمام </w:t>
      </w:r>
      <w:proofErr w:type="spellStart"/>
      <w:r w:rsidRPr="00715BBF">
        <w:rPr>
          <w:rFonts w:cs="AL-Hotham" w:hint="cs"/>
          <w:color w:val="000000"/>
          <w:sz w:val="24"/>
          <w:szCs w:val="24"/>
          <w:rtl/>
        </w:rPr>
        <w:t>الكاملية</w:t>
      </w:r>
      <w:proofErr w:type="spellEnd"/>
      <w:r w:rsidRPr="00715BBF">
        <w:rPr>
          <w:rFonts w:cs="AL-Hotham" w:hint="cs"/>
          <w:color w:val="000000"/>
          <w:sz w:val="24"/>
          <w:szCs w:val="24"/>
          <w:rtl/>
        </w:rPr>
        <w:t xml:space="preserve">؛ لأن أباه كان يلي المدرسة </w:t>
      </w:r>
      <w:proofErr w:type="spellStart"/>
      <w:r w:rsidRPr="00715BBF">
        <w:rPr>
          <w:rFonts w:cs="AL-Hotham" w:hint="cs"/>
          <w:color w:val="000000"/>
          <w:sz w:val="24"/>
          <w:szCs w:val="24"/>
          <w:rtl/>
        </w:rPr>
        <w:t>الكاملية</w:t>
      </w:r>
      <w:proofErr w:type="spellEnd"/>
      <w:r w:rsidRPr="00715BBF">
        <w:rPr>
          <w:rFonts w:cs="AL-Hotham" w:hint="cs"/>
          <w:color w:val="000000"/>
          <w:sz w:val="24"/>
          <w:szCs w:val="24"/>
          <w:rtl/>
        </w:rPr>
        <w:t>، ولد بالقاهرة سنة 808هـ، ومن مؤلفاته: تيسير الوصول إلى منهاج الأصول، وشرح مختصر ابن الحاجب، توفي سنة 874هـ. ينظر: الشوكاني، د.ت، 2/244؛ والزركلي، د.ت، 7/48.</w:t>
      </w:r>
    </w:p>
  </w:footnote>
  <w:footnote w:id="83">
    <w:p w:rsidR="0018658F" w:rsidRPr="00715BBF" w:rsidRDefault="0018658F" w:rsidP="0089578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ابن إمام </w:t>
      </w:r>
      <w:proofErr w:type="spellStart"/>
      <w:r w:rsidRPr="00715BBF">
        <w:rPr>
          <w:rFonts w:cs="AL-Hotham" w:hint="cs"/>
          <w:color w:val="000000"/>
          <w:sz w:val="24"/>
          <w:szCs w:val="24"/>
          <w:rtl/>
        </w:rPr>
        <w:t>الكاملية</w:t>
      </w:r>
      <w:proofErr w:type="spellEnd"/>
      <w:r w:rsidRPr="00715BBF">
        <w:rPr>
          <w:rFonts w:cs="AL-Hotham" w:hint="cs"/>
          <w:color w:val="000000"/>
          <w:sz w:val="24"/>
          <w:szCs w:val="24"/>
          <w:rtl/>
        </w:rPr>
        <w:t>، 1423هـ، 6/346.</w:t>
      </w:r>
    </w:p>
  </w:footnote>
  <w:footnote w:id="84">
    <w:p w:rsidR="0018658F" w:rsidRPr="00715BBF" w:rsidRDefault="0018658F" w:rsidP="002C434B">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ممن نقل الإجماع: </w:t>
      </w:r>
      <w:proofErr w:type="spellStart"/>
      <w:r w:rsidRPr="00715BBF">
        <w:rPr>
          <w:rFonts w:cs="AL-Hotham" w:hint="cs"/>
          <w:color w:val="000000"/>
          <w:sz w:val="24"/>
          <w:szCs w:val="24"/>
          <w:rtl/>
        </w:rPr>
        <w:t>الآمدي</w:t>
      </w:r>
      <w:proofErr w:type="spellEnd"/>
      <w:r w:rsidRPr="00715BBF">
        <w:rPr>
          <w:rFonts w:cs="AL-Hotham" w:hint="cs"/>
          <w:color w:val="000000"/>
          <w:sz w:val="24"/>
          <w:szCs w:val="24"/>
          <w:rtl/>
        </w:rPr>
        <w:t xml:space="preserve">، 1402هـ، 4/238؛ </w:t>
      </w:r>
      <w:r w:rsidRPr="00715BBF">
        <w:rPr>
          <w:rFonts w:cs="AL-Hotham"/>
          <w:color w:val="000000"/>
          <w:sz w:val="24"/>
          <w:szCs w:val="24"/>
          <w:rtl/>
        </w:rPr>
        <w:br/>
      </w:r>
      <w:r w:rsidRPr="00715BBF">
        <w:rPr>
          <w:rFonts w:cs="AL-Hotham" w:hint="cs"/>
          <w:color w:val="000000"/>
          <w:sz w:val="24"/>
          <w:szCs w:val="24"/>
          <w:rtl/>
        </w:rPr>
        <w:t xml:space="preserve">وابن الحاجب، 1405هـ، ص222؛ وابن التلمساني، 1419هـ، 2/454؛ والهندي، 1416هـ، 5/1381؛ </w:t>
      </w:r>
      <w:proofErr w:type="spellStart"/>
      <w:r w:rsidRPr="00715BBF">
        <w:rPr>
          <w:rFonts w:cs="AL-Hotham" w:hint="cs"/>
          <w:color w:val="000000"/>
          <w:sz w:val="24"/>
          <w:szCs w:val="24"/>
          <w:rtl/>
        </w:rPr>
        <w:t>والأسنوي</w:t>
      </w:r>
      <w:proofErr w:type="spellEnd"/>
      <w:r w:rsidRPr="00715BBF">
        <w:rPr>
          <w:rFonts w:cs="AL-Hotham" w:hint="cs"/>
          <w:color w:val="000000"/>
          <w:sz w:val="24"/>
          <w:szCs w:val="24"/>
          <w:rtl/>
        </w:rPr>
        <w:t>، د.ت، 3/298.</w:t>
      </w:r>
    </w:p>
  </w:footnote>
  <w:footnote w:id="85">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عبدالله محمد بن عبدالله بن بهادر الزركشي، المصري، الشافعي، ولد سنة 745هـ، ومن مؤلفاته: البحر المحيط في أصول الفقه، وتشنيف المسامع شرح جمع الجوامع، والمنثور في القواعد، والبرهان في علوم القرآن، توفي سنة 794هـ. ينظر: ابن العماد، 1399هـ، 6/335؛ والبغدادي، 1387هـ، 2/174.</w:t>
      </w:r>
    </w:p>
  </w:footnote>
  <w:footnote w:id="86">
    <w:p w:rsidR="0018658F" w:rsidRPr="00715BBF" w:rsidRDefault="0018658F" w:rsidP="00AF381C">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الزركشي، د.ت، 6/324.</w:t>
      </w:r>
    </w:p>
  </w:footnote>
  <w:footnote w:id="87">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w:t>
      </w:r>
      <w:proofErr w:type="spellStart"/>
      <w:r w:rsidRPr="00715BBF">
        <w:rPr>
          <w:rFonts w:cs="AL-Hotham" w:hint="cs"/>
          <w:color w:val="000000"/>
          <w:sz w:val="24"/>
          <w:szCs w:val="24"/>
          <w:rtl/>
        </w:rPr>
        <w:t>الآمدي</w:t>
      </w:r>
      <w:proofErr w:type="spellEnd"/>
      <w:r w:rsidRPr="00715BBF">
        <w:rPr>
          <w:rFonts w:cs="AL-Hotham" w:hint="cs"/>
          <w:color w:val="000000"/>
          <w:sz w:val="24"/>
          <w:szCs w:val="24"/>
          <w:rtl/>
        </w:rPr>
        <w:t>، 1402هـ، 4/238؛ والهندي، 1416هـ، 8/3920؛ والزركشي، د.ت، 6/320 – 322، وأبو زرعة، 1420هـ، 3/905.</w:t>
      </w:r>
    </w:p>
  </w:footnote>
  <w:footnote w:id="88">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w:t>
      </w:r>
      <w:proofErr w:type="spellStart"/>
      <w:r w:rsidRPr="00715BBF">
        <w:rPr>
          <w:rFonts w:cs="AL-Hotham" w:hint="cs"/>
          <w:color w:val="000000"/>
          <w:sz w:val="24"/>
          <w:szCs w:val="24"/>
          <w:rtl/>
        </w:rPr>
        <w:t>الآمدي</w:t>
      </w:r>
      <w:proofErr w:type="spellEnd"/>
      <w:r w:rsidRPr="00715BBF">
        <w:rPr>
          <w:rFonts w:cs="AL-Hotham" w:hint="cs"/>
          <w:color w:val="000000"/>
          <w:sz w:val="24"/>
          <w:szCs w:val="24"/>
          <w:rtl/>
        </w:rPr>
        <w:t>، 1402هـ، 4/238؛ والهندي، 1416هـ، 8/3920؛ والزركشي، د.ت، 6/320 – 322؛ وأبو زرعة، 1420هـ، 3/905.</w:t>
      </w:r>
    </w:p>
  </w:footnote>
  <w:footnote w:id="89">
    <w:p w:rsidR="0018658F" w:rsidRPr="00715BBF" w:rsidRDefault="0018658F" w:rsidP="0089578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w:t>
      </w:r>
      <w:proofErr w:type="spellStart"/>
      <w:r w:rsidRPr="00715BBF">
        <w:rPr>
          <w:rFonts w:cs="AL-Hotham" w:hint="cs"/>
          <w:color w:val="000000"/>
          <w:sz w:val="24"/>
          <w:szCs w:val="24"/>
          <w:rtl/>
        </w:rPr>
        <w:t>البابرتي</w:t>
      </w:r>
      <w:proofErr w:type="spellEnd"/>
      <w:r w:rsidRPr="00715BBF">
        <w:rPr>
          <w:rFonts w:cs="AL-Hotham" w:hint="cs"/>
          <w:color w:val="000000"/>
          <w:sz w:val="24"/>
          <w:szCs w:val="24"/>
          <w:rtl/>
        </w:rPr>
        <w:t>، 1426هـ، 2/732.</w:t>
      </w:r>
    </w:p>
  </w:footnote>
  <w:footnote w:id="90">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الحسن علي بن أبي علي بن محمد بن سالم التغلبي </w:t>
      </w:r>
      <w:proofErr w:type="spellStart"/>
      <w:r w:rsidRPr="00715BBF">
        <w:rPr>
          <w:rFonts w:cs="AL-Hotham" w:hint="cs"/>
          <w:color w:val="000000"/>
          <w:sz w:val="24"/>
          <w:szCs w:val="24"/>
          <w:rtl/>
        </w:rPr>
        <w:t>الآمدي</w:t>
      </w:r>
      <w:proofErr w:type="spellEnd"/>
      <w:r w:rsidRPr="00715BBF">
        <w:rPr>
          <w:rFonts w:cs="AL-Hotham" w:hint="cs"/>
          <w:color w:val="000000"/>
          <w:sz w:val="24"/>
          <w:szCs w:val="24"/>
          <w:rtl/>
        </w:rPr>
        <w:t xml:space="preserve">، نسبة إلى بلدة </w:t>
      </w:r>
      <w:proofErr w:type="spellStart"/>
      <w:r w:rsidRPr="00715BBF">
        <w:rPr>
          <w:rFonts w:cs="AL-Hotham" w:hint="cs"/>
          <w:color w:val="000000"/>
          <w:sz w:val="24"/>
          <w:szCs w:val="24"/>
          <w:rtl/>
        </w:rPr>
        <w:t>آمد</w:t>
      </w:r>
      <w:proofErr w:type="spellEnd"/>
      <w:r w:rsidRPr="00715BBF">
        <w:rPr>
          <w:rFonts w:cs="AL-Hotham" w:hint="cs"/>
          <w:color w:val="000000"/>
          <w:sz w:val="24"/>
          <w:szCs w:val="24"/>
          <w:rtl/>
        </w:rPr>
        <w:t xml:space="preserve">، ولد سنة 551هـ، كان </w:t>
      </w:r>
      <w:proofErr w:type="spellStart"/>
      <w:r w:rsidRPr="00715BBF">
        <w:rPr>
          <w:rFonts w:cs="AL-Hotham" w:hint="cs"/>
          <w:color w:val="000000"/>
          <w:sz w:val="24"/>
          <w:szCs w:val="24"/>
          <w:rtl/>
        </w:rPr>
        <w:t>حنبلياً</w:t>
      </w:r>
      <w:proofErr w:type="spellEnd"/>
      <w:r w:rsidRPr="00715BBF">
        <w:rPr>
          <w:rFonts w:cs="AL-Hotham" w:hint="cs"/>
          <w:color w:val="000000"/>
          <w:sz w:val="24"/>
          <w:szCs w:val="24"/>
          <w:rtl/>
        </w:rPr>
        <w:t>، ثم صار شافعياً، ومن مؤلفاته: الإحكام في أصول الأحكام، ومنتهى السول في علم الأصول، وغاية المرام في علم الكلام، توفي سنة 631هـ. ينظر: ابن السبكي، 1992م، 5/129؛ وابن خلكان، 1398هـ، 3/293.</w:t>
      </w:r>
    </w:p>
  </w:footnote>
  <w:footnote w:id="91">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w:t>
      </w:r>
      <w:proofErr w:type="spellStart"/>
      <w:r w:rsidRPr="00715BBF">
        <w:rPr>
          <w:rFonts w:cs="AL-Hotham" w:hint="cs"/>
          <w:color w:val="000000"/>
          <w:sz w:val="24"/>
          <w:szCs w:val="24"/>
          <w:rtl/>
        </w:rPr>
        <w:t>الآمدي</w:t>
      </w:r>
      <w:proofErr w:type="spellEnd"/>
      <w:r w:rsidRPr="00715BBF">
        <w:rPr>
          <w:rFonts w:cs="AL-Hotham" w:hint="cs"/>
          <w:color w:val="000000"/>
          <w:sz w:val="24"/>
          <w:szCs w:val="24"/>
          <w:rtl/>
        </w:rPr>
        <w:t>، 1402هـ، 4/238.</w:t>
      </w:r>
    </w:p>
  </w:footnote>
  <w:footnote w:id="92">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عبد السلام، 1419هـ، 2/304؛ والقرافي، 1416هـ، 9/3965.</w:t>
      </w:r>
    </w:p>
  </w:footnote>
  <w:footnote w:id="93">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ابن عبد السلام، 1419هـ، 2/304؛ والقرافي، 1393هـ، ص432. </w:t>
      </w:r>
    </w:p>
  </w:footnote>
  <w:footnote w:id="94">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محمد عبدالعزيز بن عبدالسلام بن القاسم بن الحسن بن محمد الدمشقي الشافعي، الملقب بعز الدين، ولد بدمشق سنة 577هـ، ومن مؤلفاته: قواعد الأحكام في مصالح الأنام، والقواعد الصغرى، ومجاز القرآن، والإلمام في بيان أدلة الأحكام، توفي بمصر سنة 660هـ. ينظر: ابن كثير، 1416هـ، 13/274؛ والزركلي، د.ت، 4/21.</w:t>
      </w:r>
    </w:p>
  </w:footnote>
  <w:footnote w:id="95">
    <w:p w:rsidR="0018658F" w:rsidRPr="00715BBF" w:rsidRDefault="0018658F" w:rsidP="005606B4">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عبد السلام، 1419هـ، 2/304.</w:t>
      </w:r>
    </w:p>
  </w:footnote>
  <w:footnote w:id="96">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القرافي، 1393هـ، ص432؛ والقرافي، 1416هـ، 9/3964؛ وابن جزي، 1414هـ، ص450.</w:t>
      </w:r>
    </w:p>
  </w:footnote>
  <w:footnote w:id="97">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آل تيمية، د.ت، ص472.</w:t>
      </w:r>
    </w:p>
  </w:footnote>
  <w:footnote w:id="98">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اشتراط عدم تتبع الرخص في تجويز الانتقال عن المذهب: أبو زرعة، 1420هـ، 3/906.</w:t>
      </w:r>
    </w:p>
  </w:footnote>
  <w:footnote w:id="99">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تيمية، 1412هـ، 20/220.</w:t>
      </w:r>
    </w:p>
  </w:footnote>
  <w:footnote w:id="100">
    <w:p w:rsidR="0018658F" w:rsidRPr="00715BBF" w:rsidRDefault="0018658F" w:rsidP="00AF381C">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الزركشي، د.ت، 6/323 – 324.</w:t>
      </w:r>
    </w:p>
  </w:footnote>
  <w:footnote w:id="101">
    <w:p w:rsidR="0018658F" w:rsidRPr="00715BBF" w:rsidRDefault="0018658F" w:rsidP="004165A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القرافي، 1393هـ، ص432.</w:t>
      </w:r>
    </w:p>
  </w:footnote>
  <w:footnote w:id="102">
    <w:p w:rsidR="0018658F" w:rsidRPr="00715BBF" w:rsidRDefault="0018658F" w:rsidP="00AF381C">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الزركشي، د.ت، 6/325 – 326.</w:t>
      </w:r>
    </w:p>
  </w:footnote>
  <w:footnote w:id="103">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آل تيمية، د.ت، ص536؛ وينظر: ابن الصلاح، 1413هـ، ص 84.</w:t>
      </w:r>
    </w:p>
  </w:footnote>
  <w:footnote w:id="104">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تيمية، 1412هـ، 20/220.</w:t>
      </w:r>
    </w:p>
  </w:footnote>
  <w:footnote w:id="105">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تيمية، 1412هـ، 20/221.</w:t>
      </w:r>
    </w:p>
  </w:footnote>
  <w:footnote w:id="106">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تيمية، 1412هـ، 20/223.</w:t>
      </w:r>
    </w:p>
  </w:footnote>
  <w:footnote w:id="107">
    <w:p w:rsidR="0018658F" w:rsidRPr="00715BBF" w:rsidRDefault="0018658F" w:rsidP="00AF381C">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الزركشي، د.ت، 6/321.</w:t>
      </w:r>
    </w:p>
  </w:footnote>
  <w:footnote w:id="108">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محمد بن عبدالله بن أحمد </w:t>
      </w:r>
      <w:proofErr w:type="spellStart"/>
      <w:r w:rsidRPr="00715BBF">
        <w:rPr>
          <w:rFonts w:cs="AL-Hotham" w:hint="cs"/>
          <w:color w:val="000000"/>
          <w:sz w:val="24"/>
          <w:szCs w:val="24"/>
          <w:rtl/>
        </w:rPr>
        <w:t>التمرتاشي</w:t>
      </w:r>
      <w:proofErr w:type="spellEnd"/>
      <w:r w:rsidRPr="00715BBF">
        <w:rPr>
          <w:rFonts w:cs="AL-Hotham" w:hint="cs"/>
          <w:color w:val="000000"/>
          <w:sz w:val="24"/>
          <w:szCs w:val="24"/>
          <w:rtl/>
        </w:rPr>
        <w:t xml:space="preserve"> الغزي الحنفي، ولد بغزة سنة 939هـ، ومن مؤلفاته: الوصول إلى قواعد الأصول، ومعين المفتي على جواب المستفتي، وتنوير الأبصار، ومنح الغفار شرح تنوير الأبصار. ينظر: الزركلي، د.ت، 6/239؛ والمراغي، 1394هـ، 3/86.</w:t>
      </w:r>
    </w:p>
  </w:footnote>
  <w:footnote w:id="109">
    <w:p w:rsidR="0018658F" w:rsidRPr="00715BBF" w:rsidRDefault="0018658F" w:rsidP="005606B4">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proofErr w:type="spellStart"/>
      <w:r w:rsidRPr="00715BBF">
        <w:rPr>
          <w:rFonts w:cs="AL-Hotham" w:hint="cs"/>
          <w:color w:val="000000"/>
          <w:sz w:val="24"/>
          <w:szCs w:val="24"/>
          <w:rtl/>
        </w:rPr>
        <w:t>التمرتاشي</w:t>
      </w:r>
      <w:proofErr w:type="spellEnd"/>
      <w:r w:rsidRPr="00715BBF">
        <w:rPr>
          <w:rFonts w:cs="AL-Hotham" w:hint="cs"/>
          <w:color w:val="000000"/>
          <w:sz w:val="24"/>
          <w:szCs w:val="24"/>
          <w:rtl/>
        </w:rPr>
        <w:t>، 1420هـ، ص291.</w:t>
      </w:r>
    </w:p>
  </w:footnote>
  <w:footnote w:id="110">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الأنصاري، 1418هـ، 2/450.</w:t>
      </w:r>
    </w:p>
  </w:footnote>
  <w:footnote w:id="111">
    <w:p w:rsidR="0018658F" w:rsidRPr="00715BBF" w:rsidRDefault="0018658F" w:rsidP="005606B4">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الباني، 1401هـ، ص91.</w:t>
      </w:r>
    </w:p>
  </w:footnote>
  <w:footnote w:id="112">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ابن عابدين، 1386هـ، 3/508؛ والسفاريني، د.ت، ص171 – 172؛ </w:t>
      </w:r>
      <w:proofErr w:type="spellStart"/>
      <w:r w:rsidRPr="00715BBF">
        <w:rPr>
          <w:rFonts w:cs="AL-Hotham" w:hint="cs"/>
          <w:color w:val="000000"/>
          <w:sz w:val="24"/>
          <w:szCs w:val="24"/>
          <w:rtl/>
        </w:rPr>
        <w:t>والموري</w:t>
      </w:r>
      <w:proofErr w:type="spellEnd"/>
      <w:r w:rsidRPr="00715BBF">
        <w:rPr>
          <w:rFonts w:cs="AL-Hotham" w:hint="cs"/>
          <w:color w:val="000000"/>
          <w:sz w:val="24"/>
          <w:szCs w:val="24"/>
          <w:rtl/>
        </w:rPr>
        <w:t>، 1988م، ص83؛ والباني، 1401هـ، ص95.</w:t>
      </w:r>
    </w:p>
  </w:footnote>
  <w:footnote w:id="113">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ابن أمير الحاج، 1417هـ، 3/250؛ والمالكي، د.ت، 2/34؛ والباني، 1401هـ، ص95؛ </w:t>
      </w:r>
      <w:proofErr w:type="spellStart"/>
      <w:r w:rsidRPr="00715BBF">
        <w:rPr>
          <w:rFonts w:cs="AL-Hotham" w:hint="cs"/>
          <w:color w:val="000000"/>
          <w:sz w:val="24"/>
          <w:szCs w:val="24"/>
          <w:rtl/>
        </w:rPr>
        <w:t>والميمان</w:t>
      </w:r>
      <w:proofErr w:type="spellEnd"/>
      <w:r w:rsidRPr="00715BBF">
        <w:rPr>
          <w:rFonts w:cs="AL-Hotham" w:hint="cs"/>
          <w:color w:val="000000"/>
          <w:sz w:val="24"/>
          <w:szCs w:val="24"/>
          <w:rtl/>
        </w:rPr>
        <w:t>، 1422هـ، ص7.</w:t>
      </w:r>
    </w:p>
  </w:footnote>
  <w:footnote w:id="114">
    <w:p w:rsidR="0018658F" w:rsidRPr="00715BBF" w:rsidRDefault="0018658F" w:rsidP="00D0238A">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الباني، 1401هـ، ص100.</w:t>
      </w:r>
    </w:p>
  </w:footnote>
  <w:footnote w:id="115">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عبدالرحمن بن يحيى بن علي </w:t>
      </w:r>
      <w:proofErr w:type="spellStart"/>
      <w:r w:rsidRPr="00715BBF">
        <w:rPr>
          <w:rFonts w:cs="AL-Hotham" w:hint="cs"/>
          <w:color w:val="000000"/>
          <w:sz w:val="24"/>
          <w:szCs w:val="24"/>
          <w:rtl/>
        </w:rPr>
        <w:t>المُعلَّمي</w:t>
      </w:r>
      <w:proofErr w:type="spellEnd"/>
      <w:r w:rsidRPr="00715BBF">
        <w:rPr>
          <w:rFonts w:cs="AL-Hotham" w:hint="cs"/>
          <w:color w:val="000000"/>
          <w:sz w:val="24"/>
          <w:szCs w:val="24"/>
          <w:rtl/>
        </w:rPr>
        <w:t xml:space="preserve"> </w:t>
      </w:r>
      <w:proofErr w:type="spellStart"/>
      <w:r w:rsidRPr="00715BBF">
        <w:rPr>
          <w:rFonts w:cs="AL-Hotham" w:hint="cs"/>
          <w:color w:val="000000"/>
          <w:sz w:val="24"/>
          <w:szCs w:val="24"/>
          <w:rtl/>
        </w:rPr>
        <w:t>العُتمي</w:t>
      </w:r>
      <w:proofErr w:type="spellEnd"/>
      <w:r w:rsidRPr="00715BBF">
        <w:rPr>
          <w:rFonts w:cs="AL-Hotham" w:hint="cs"/>
          <w:color w:val="000000"/>
          <w:sz w:val="24"/>
          <w:szCs w:val="24"/>
          <w:rtl/>
        </w:rPr>
        <w:t xml:space="preserve"> اليمني، ينسب إلى بني المعلم، ولد سنة 1313هـ، كان فقيهاً= =ومحدثاً، ومن مؤلفاته: التنكيل بما في تأنيب الكوثري من الأباطيل، ورسالة في مقام إبراهيم، توفي سنة 1386هـ. ينظر: الزركلي، د.ت، 3/342.</w:t>
      </w:r>
    </w:p>
  </w:footnote>
  <w:footnote w:id="116">
    <w:p w:rsidR="0018658F" w:rsidRPr="00715BBF" w:rsidRDefault="0018658F" w:rsidP="00D0238A">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proofErr w:type="spellStart"/>
      <w:r w:rsidRPr="00715BBF">
        <w:rPr>
          <w:rFonts w:cs="AL-Hotham" w:hint="cs"/>
          <w:color w:val="000000"/>
          <w:sz w:val="24"/>
          <w:szCs w:val="24"/>
          <w:rtl/>
        </w:rPr>
        <w:t>المعلمي</w:t>
      </w:r>
      <w:proofErr w:type="spellEnd"/>
      <w:r w:rsidRPr="00715BBF">
        <w:rPr>
          <w:rFonts w:cs="AL-Hotham" w:hint="cs"/>
          <w:color w:val="000000"/>
          <w:sz w:val="24"/>
          <w:szCs w:val="24"/>
          <w:rtl/>
        </w:rPr>
        <w:t>، د.ت، 2/384.</w:t>
      </w:r>
    </w:p>
  </w:footnote>
  <w:footnote w:id="117">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مفلح (شمس الدين)، 1420هـ، 4/1564.</w:t>
      </w:r>
    </w:p>
  </w:footnote>
  <w:footnote w:id="118">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الصلاح، 1413هـ، ص65؛ والنووي، 1411هـ، ص37 – 38.</w:t>
      </w:r>
    </w:p>
  </w:footnote>
  <w:footnote w:id="119">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الوليد سليمان بن خلف بن سعدون الباجي، المالكي، الأندلسي، ولد سنة 403هـ، ومن مؤلفاته: إحكام الفصول في أحكام الأصول، والإشارة في أصول الفقه، توفي سنة 474هـ. ينظر: ابن فرحون، 1417هـ، ص197؛ وابن خلكان، 1398هـ، 2/408.</w:t>
      </w:r>
    </w:p>
  </w:footnote>
  <w:footnote w:id="120">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الشاطبي، 1415هـ، 4/506. </w:t>
      </w:r>
    </w:p>
  </w:footnote>
  <w:footnote w:id="121">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السمعاني، 1419هـ، 5/133.</w:t>
      </w:r>
    </w:p>
  </w:footnote>
  <w:footnote w:id="122">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السمعاني، 1419هـ، 5/134.</w:t>
      </w:r>
    </w:p>
  </w:footnote>
  <w:footnote w:id="123">
    <w:p w:rsidR="0018658F" w:rsidRPr="00715BBF" w:rsidRDefault="0018658F" w:rsidP="00454B9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القرافي، 1416هـ، ص250.</w:t>
      </w:r>
    </w:p>
  </w:footnote>
  <w:footnote w:id="124">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الصلاح، 1413هـ، ص66.</w:t>
      </w:r>
    </w:p>
  </w:footnote>
  <w:footnote w:id="125">
    <w:p w:rsidR="0018658F" w:rsidRPr="00715BBF" w:rsidRDefault="0018658F" w:rsidP="00454B9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حمدان، 1404هـ، ص32.</w:t>
      </w:r>
    </w:p>
  </w:footnote>
  <w:footnote w:id="126">
    <w:p w:rsidR="0018658F" w:rsidRPr="00715BBF" w:rsidRDefault="0018658F" w:rsidP="00D0238A">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الشاطبي، 1415هـ، 2/510.</w:t>
      </w:r>
    </w:p>
  </w:footnote>
  <w:footnote w:id="127">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الوليد سليمان بن خلف بن سعدون الباجي، المالكي، الأندلسي، ولد سنة 403هـ، ومن مؤلفاته: إحكام الفصول في أحكام الأصول، والإشارة في أصول الفقه، توفي سنة 474هـ. ينظر: ابن فرحون، 1417هـ، ص197؛ وابن خلكان، 1398هـ، 2/408.</w:t>
      </w:r>
    </w:p>
  </w:footnote>
  <w:footnote w:id="128">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عبدالله عبدالرحمن بن القاسم بن خالد بن جنادة </w:t>
      </w:r>
      <w:proofErr w:type="spellStart"/>
      <w:r w:rsidRPr="00715BBF">
        <w:rPr>
          <w:rFonts w:cs="AL-Hotham" w:hint="cs"/>
          <w:color w:val="000000"/>
          <w:sz w:val="24"/>
          <w:szCs w:val="24"/>
          <w:rtl/>
        </w:rPr>
        <w:t>العُتَقي</w:t>
      </w:r>
      <w:proofErr w:type="spellEnd"/>
      <w:r w:rsidRPr="00715BBF">
        <w:rPr>
          <w:rFonts w:cs="AL-Hotham" w:hint="cs"/>
          <w:color w:val="000000"/>
          <w:sz w:val="24"/>
          <w:szCs w:val="24"/>
          <w:rtl/>
        </w:rPr>
        <w:t>، روى عن الإمام مالك، وهو من أعلام المالكية، ولد سنة 132هـ، وتوفي بمصر سنة 191هـ. ينظر: ابن فرحون، 1417هـ، ص239؛ وابن خلكان، 1398هـ، 3/129.</w:t>
      </w:r>
    </w:p>
  </w:footnote>
  <w:footnote w:id="129">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الشاطبي، 1415هـ، 4/506.</w:t>
      </w:r>
    </w:p>
  </w:footnote>
  <w:footnote w:id="130">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القيم، 1411هـ، 4/162.</w:t>
      </w:r>
    </w:p>
  </w:footnote>
  <w:footnote w:id="131">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الشاطبي، 1415هـ، 4/507.</w:t>
      </w:r>
    </w:p>
  </w:footnote>
  <w:footnote w:id="132">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الشاطبي، 1415هـ، 4/508.</w:t>
      </w:r>
    </w:p>
  </w:footnote>
  <w:footnote w:id="133">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الشاطبي، 1415هـ، 4/508.</w:t>
      </w:r>
    </w:p>
  </w:footnote>
  <w:footnote w:id="134">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عبد البر، 1419هـ، 2/906.</w:t>
      </w:r>
    </w:p>
  </w:footnote>
  <w:footnote w:id="135">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عبد البر، 1419هـ، 2/922.</w:t>
      </w:r>
    </w:p>
  </w:footnote>
  <w:footnote w:id="136">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محمد بن سعيد بن عبدالرحمن بن محمد الباني الدمشقي، ولد بدمشق سنة 1294هـ، ومن مؤلفاته: عمدة التحقيق في التقليد والتلفيق، والكوكب الدري المنير في أحكام الفضة والذهب </w:t>
      </w:r>
      <w:proofErr w:type="spellStart"/>
      <w:r w:rsidRPr="00715BBF">
        <w:rPr>
          <w:rFonts w:cs="AL-Hotham" w:hint="cs"/>
          <w:color w:val="000000"/>
          <w:sz w:val="24"/>
          <w:szCs w:val="24"/>
          <w:rtl/>
        </w:rPr>
        <w:t>والحرير،توفي</w:t>
      </w:r>
      <w:proofErr w:type="spellEnd"/>
      <w:r w:rsidRPr="00715BBF">
        <w:rPr>
          <w:rFonts w:cs="AL-Hotham" w:hint="cs"/>
          <w:color w:val="000000"/>
          <w:sz w:val="24"/>
          <w:szCs w:val="24"/>
          <w:rtl/>
        </w:rPr>
        <w:t xml:space="preserve"> سنة1351هـ. ينظر: الزركلي، د.ت، 6/143.</w:t>
      </w:r>
    </w:p>
  </w:footnote>
  <w:footnote w:id="137">
    <w:p w:rsidR="0018658F" w:rsidRPr="00715BBF" w:rsidRDefault="0018658F" w:rsidP="005606B4">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الباني، 1401هـ، ص89 – 90.</w:t>
      </w:r>
    </w:p>
  </w:footnote>
  <w:footnote w:id="138">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القيم، 1411هـ، 4/199.</w:t>
      </w:r>
    </w:p>
  </w:footnote>
  <w:footnote w:id="139">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الشاطبي، 1415هـ، 4/608 – 609.</w:t>
      </w:r>
    </w:p>
  </w:footnote>
  <w:footnote w:id="140">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الشاطبي، 1415هـ، 4/499.</w:t>
      </w:r>
    </w:p>
  </w:footnote>
  <w:footnote w:id="141">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الخطيب البغدادي، 1417هـ، 2/407؛ </w:t>
      </w:r>
      <w:proofErr w:type="spellStart"/>
      <w:r w:rsidRPr="00715BBF">
        <w:rPr>
          <w:rFonts w:cs="AL-Hotham" w:hint="cs"/>
          <w:color w:val="000000"/>
          <w:sz w:val="24"/>
          <w:szCs w:val="24"/>
          <w:rtl/>
        </w:rPr>
        <w:t>واللقاني</w:t>
      </w:r>
      <w:proofErr w:type="spellEnd"/>
      <w:r w:rsidRPr="00715BBF">
        <w:rPr>
          <w:rFonts w:cs="AL-Hotham" w:hint="cs"/>
          <w:color w:val="000000"/>
          <w:sz w:val="24"/>
          <w:szCs w:val="24"/>
          <w:rtl/>
        </w:rPr>
        <w:t>، 1423هـ، ص261.</w:t>
      </w:r>
    </w:p>
  </w:footnote>
  <w:footnote w:id="142">
    <w:p w:rsidR="0018658F" w:rsidRPr="00715BBF" w:rsidRDefault="0018658F" w:rsidP="00F5019C">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الحديث رواه أبو داود، د.ت، 3/780، ح رقم (2387) في كتاب الصوم، باب: كراهيتـه للشاب، قال عنه الألباني، 1422هـ، 2/65: «حديث حسن صحيح</w:t>
      </w:r>
      <w:r w:rsidRPr="00715BBF">
        <w:rPr>
          <w:rFonts w:cs="AL-Hotham" w:hint="eastAsia"/>
          <w:color w:val="000000"/>
          <w:sz w:val="24"/>
          <w:szCs w:val="24"/>
          <w:rtl/>
        </w:rPr>
        <w:t>»</w:t>
      </w:r>
      <w:r w:rsidRPr="00715BBF">
        <w:rPr>
          <w:rFonts w:cs="AL-Hotham" w:hint="cs"/>
          <w:color w:val="000000"/>
          <w:sz w:val="24"/>
          <w:szCs w:val="24"/>
          <w:rtl/>
        </w:rPr>
        <w:t>.</w:t>
      </w:r>
    </w:p>
  </w:footnote>
  <w:footnote w:id="143">
    <w:p w:rsidR="0018658F" w:rsidRPr="00715BBF" w:rsidRDefault="0018658F" w:rsidP="002D530F">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عقيل، 1420هـ، 5/463.</w:t>
      </w:r>
    </w:p>
  </w:footnote>
  <w:footnote w:id="144">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فخر الدين الرازي، 1418هـ، 6/159؛ </w:t>
      </w:r>
      <w:proofErr w:type="spellStart"/>
      <w:r w:rsidRPr="00715BBF">
        <w:rPr>
          <w:rFonts w:cs="AL-Hotham" w:hint="cs"/>
          <w:color w:val="000000"/>
          <w:sz w:val="24"/>
          <w:szCs w:val="24"/>
          <w:rtl/>
        </w:rPr>
        <w:t>والآمدي</w:t>
      </w:r>
      <w:proofErr w:type="spellEnd"/>
      <w:r w:rsidRPr="00715BBF">
        <w:rPr>
          <w:rFonts w:cs="AL-Hotham" w:hint="cs"/>
          <w:color w:val="000000"/>
          <w:sz w:val="24"/>
          <w:szCs w:val="24"/>
          <w:rtl/>
        </w:rPr>
        <w:t>، 1402هـ، 4/263؛ والهندي، 1416هـ، 8/3737؛ وابن مفلح (شمس الدين)، 1420هـ، 4/1609.</w:t>
      </w:r>
    </w:p>
  </w:footnote>
  <w:footnote w:id="145">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الخطيب البغدادي، 1417هـ، 2/410؛ </w:t>
      </w:r>
      <w:r w:rsidRPr="00715BBF">
        <w:rPr>
          <w:rFonts w:cs="AL-Hotham"/>
          <w:color w:val="000000"/>
          <w:sz w:val="24"/>
          <w:szCs w:val="24"/>
          <w:rtl/>
        </w:rPr>
        <w:br/>
      </w:r>
      <w:r w:rsidRPr="00715BBF">
        <w:rPr>
          <w:rFonts w:cs="AL-Hotham" w:hint="cs"/>
          <w:color w:val="000000"/>
          <w:sz w:val="24"/>
          <w:szCs w:val="24"/>
          <w:rtl/>
        </w:rPr>
        <w:t>وابن الصلاح، 1413هـ، ص67؛ والنووي، 1411هـ،= =ص38؛ وابن حمدان، 1404هـ، ص32.</w:t>
      </w:r>
    </w:p>
  </w:footnote>
  <w:footnote w:id="146">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آل تيمية، د.ت، ص513؛ </w:t>
      </w:r>
      <w:proofErr w:type="spellStart"/>
      <w:r w:rsidRPr="00715BBF">
        <w:rPr>
          <w:rFonts w:cs="AL-Hotham" w:hint="cs"/>
          <w:color w:val="000000"/>
          <w:sz w:val="24"/>
          <w:szCs w:val="24"/>
          <w:rtl/>
        </w:rPr>
        <w:t>والمرداوي</w:t>
      </w:r>
      <w:proofErr w:type="spellEnd"/>
      <w:r w:rsidRPr="00715BBF">
        <w:rPr>
          <w:rFonts w:cs="AL-Hotham" w:hint="cs"/>
          <w:color w:val="000000"/>
          <w:sz w:val="24"/>
          <w:szCs w:val="24"/>
          <w:rtl/>
        </w:rPr>
        <w:t>، 1421هـ، 8/4110.</w:t>
      </w:r>
    </w:p>
  </w:footnote>
  <w:footnote w:id="147">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السمعاني، 1419هـ، 5/160.</w:t>
      </w:r>
    </w:p>
  </w:footnote>
  <w:footnote w:id="148">
    <w:p w:rsidR="0018658F" w:rsidRPr="00715BBF" w:rsidRDefault="0018658F" w:rsidP="002D530F">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عقيل، 1420هـ، 1/279.</w:t>
      </w:r>
    </w:p>
  </w:footnote>
  <w:footnote w:id="149">
    <w:p w:rsidR="0018658F" w:rsidRPr="00715BBF" w:rsidRDefault="0018658F" w:rsidP="002D530F">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عقيل، 1420هـ، 1/283 – 284.</w:t>
      </w:r>
    </w:p>
  </w:footnote>
  <w:footnote w:id="150">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القيم، 1411هـ، 4/170 – 171.</w:t>
      </w:r>
    </w:p>
  </w:footnote>
  <w:footnote w:id="151">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الشاطبي، 1415هـ، 4/607 – 608.</w:t>
      </w:r>
    </w:p>
  </w:footnote>
  <w:footnote w:id="152">
    <w:p w:rsidR="0018658F" w:rsidRPr="00715BBF" w:rsidRDefault="0018658F" w:rsidP="002D530F">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فخر الدين الرازي، 1418هـ، 6/81.</w:t>
      </w:r>
    </w:p>
  </w:footnote>
  <w:footnote w:id="153">
    <w:p w:rsidR="0018658F" w:rsidRPr="00715BBF" w:rsidRDefault="0018658F" w:rsidP="002D530F">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عقيل، 1420هـ، 1/290 و5/465.</w:t>
      </w:r>
    </w:p>
  </w:footnote>
  <w:footnote w:id="154">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القيم، 1411هـ، 4/199.</w:t>
      </w:r>
    </w:p>
  </w:footnote>
  <w:footnote w:id="155">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تيمية، 1412هـ، 28/198.</w:t>
      </w:r>
    </w:p>
  </w:footnote>
  <w:footnote w:id="156">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تيمية، 1412هـ، 19/261.</w:t>
      </w:r>
    </w:p>
  </w:footnote>
  <w:footnote w:id="157">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آل تيمية، د.ت، ص518 – 519.</w:t>
      </w:r>
    </w:p>
  </w:footnote>
  <w:footnote w:id="158">
    <w:p w:rsidR="0018658F" w:rsidRPr="00715BBF" w:rsidRDefault="0018658F" w:rsidP="00454B9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القرافي، 1416هـ، ص92.</w:t>
      </w:r>
    </w:p>
  </w:footnote>
  <w:footnote w:id="159">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النووي، 1411هـ، ص80؛ والباني، 1401هـ، ص94.</w:t>
      </w:r>
    </w:p>
  </w:footnote>
  <w:footnote w:id="160">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القيم، 1411هـ، 4/202 – 203.</w:t>
      </w:r>
    </w:p>
  </w:footnote>
  <w:footnote w:id="161">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فخر الدين الرازي، 1418هـ، 6/82؛ والهندي، 1416هـ، 8/3905.</w:t>
      </w:r>
    </w:p>
  </w:footnote>
  <w:footnote w:id="162">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آل تيمية، د.ت، ص463؛ </w:t>
      </w:r>
      <w:proofErr w:type="spellStart"/>
      <w:r w:rsidRPr="00715BBF">
        <w:rPr>
          <w:rFonts w:cs="AL-Hotham" w:hint="cs"/>
          <w:color w:val="000000"/>
          <w:sz w:val="24"/>
          <w:szCs w:val="24"/>
          <w:rtl/>
        </w:rPr>
        <w:t>والطوفي</w:t>
      </w:r>
      <w:proofErr w:type="spellEnd"/>
      <w:r w:rsidRPr="00715BBF">
        <w:rPr>
          <w:rFonts w:cs="AL-Hotham" w:hint="cs"/>
          <w:color w:val="000000"/>
          <w:sz w:val="24"/>
          <w:szCs w:val="24"/>
          <w:rtl/>
        </w:rPr>
        <w:t>، 1419هـ، 3/667؛ وابن مفلح (شمس الدين)، 1420هـ، 4/1566.</w:t>
      </w:r>
    </w:p>
  </w:footnote>
  <w:footnote w:id="163">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الحسين محمد بن علي الطيب البصري </w:t>
      </w:r>
      <w:proofErr w:type="spellStart"/>
      <w:r w:rsidRPr="00715BBF">
        <w:rPr>
          <w:rFonts w:cs="AL-Hotham" w:hint="cs"/>
          <w:color w:val="000000"/>
          <w:sz w:val="24"/>
          <w:szCs w:val="24"/>
          <w:rtl/>
        </w:rPr>
        <w:t>المعتزلي</w:t>
      </w:r>
      <w:proofErr w:type="spellEnd"/>
      <w:r w:rsidRPr="00715BBF">
        <w:rPr>
          <w:rFonts w:cs="AL-Hotham" w:hint="cs"/>
          <w:color w:val="000000"/>
          <w:sz w:val="24"/>
          <w:szCs w:val="24"/>
          <w:rtl/>
        </w:rPr>
        <w:t>، ولد بالبصرة، ومن مؤلفاته: المعتمد في أصول الفقه، وشرح العمد، توفي ببغداد سنة 436هـ. ينظر: الذهبي، 1413هـ، 17/587؛ وابن خلكان، 1398هـ، 4/271.</w:t>
      </w:r>
    </w:p>
  </w:footnote>
  <w:footnote w:id="164">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أبو الحسين البصري، 1403هـ، 2/364؛ </w:t>
      </w:r>
      <w:r w:rsidRPr="00715BBF">
        <w:rPr>
          <w:rFonts w:cs="AL-Hotham"/>
          <w:color w:val="000000"/>
          <w:sz w:val="24"/>
          <w:szCs w:val="24"/>
          <w:rtl/>
        </w:rPr>
        <w:br/>
      </w:r>
      <w:r w:rsidRPr="00715BBF">
        <w:rPr>
          <w:rFonts w:cs="AL-Hotham" w:hint="cs"/>
          <w:color w:val="000000"/>
          <w:sz w:val="24"/>
          <w:szCs w:val="24"/>
          <w:rtl/>
        </w:rPr>
        <w:t>وأبو الحسين البصري، 1410هـ، 2/311.</w:t>
      </w:r>
    </w:p>
  </w:footnote>
  <w:footnote w:id="165">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الجويني، 1412هـ، 2/879.</w:t>
      </w:r>
    </w:p>
  </w:footnote>
  <w:footnote w:id="166">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السمعاني، 1419هـ، 5/144.</w:t>
      </w:r>
    </w:p>
  </w:footnote>
  <w:footnote w:id="167">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الصلاح، 1413هـ، ص147.</w:t>
      </w:r>
    </w:p>
  </w:footnote>
  <w:footnote w:id="168">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الشاطبي، 1415هـ، 4/501.</w:t>
      </w:r>
    </w:p>
  </w:footnote>
  <w:footnote w:id="169">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أبو يعلى، 1410هـ، 4/1227.</w:t>
      </w:r>
    </w:p>
  </w:footnote>
  <w:footnote w:id="170">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الخطاب محفوظ بن أحمد بن الحسن </w:t>
      </w:r>
      <w:proofErr w:type="spellStart"/>
      <w:r w:rsidRPr="00715BBF">
        <w:rPr>
          <w:rFonts w:cs="AL-Hotham" w:hint="cs"/>
          <w:color w:val="000000"/>
          <w:sz w:val="24"/>
          <w:szCs w:val="24"/>
          <w:rtl/>
        </w:rPr>
        <w:t>الكلوذاني</w:t>
      </w:r>
      <w:proofErr w:type="spellEnd"/>
      <w:r w:rsidRPr="00715BBF">
        <w:rPr>
          <w:rFonts w:cs="AL-Hotham" w:hint="cs"/>
          <w:color w:val="000000"/>
          <w:sz w:val="24"/>
          <w:szCs w:val="24"/>
          <w:rtl/>
        </w:rPr>
        <w:t xml:space="preserve"> البغدادي الحنبلي، ولد سنة 432هـ، ومن مؤلفاته: التمهيد في أصول الفقه، والانتصار في المسائل الكبار، والهداية في الفقه، توفي سنة 510هـ. ينظر: الذهبي، 1413هـ، 19/348؛ وابن العماد، 1399هـ، 4/27.</w:t>
      </w:r>
    </w:p>
  </w:footnote>
  <w:footnote w:id="171">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أبو </w:t>
      </w:r>
      <w:r w:rsidRPr="00715BBF">
        <w:rPr>
          <w:rFonts w:cs="AL-Hotham"/>
          <w:color w:val="000000"/>
          <w:sz w:val="24"/>
          <w:szCs w:val="24"/>
          <w:rtl/>
        </w:rPr>
        <w:t>الخطاب</w:t>
      </w:r>
      <w:r w:rsidRPr="00715BBF">
        <w:rPr>
          <w:rFonts w:cs="AL-Hotham" w:hint="cs"/>
          <w:color w:val="000000"/>
          <w:sz w:val="24"/>
          <w:szCs w:val="24"/>
          <w:rtl/>
        </w:rPr>
        <w:t xml:space="preserve"> </w:t>
      </w:r>
      <w:proofErr w:type="spellStart"/>
      <w:r w:rsidRPr="00715BBF">
        <w:rPr>
          <w:rFonts w:cs="AL-Hotham"/>
          <w:color w:val="000000"/>
          <w:sz w:val="24"/>
          <w:szCs w:val="24"/>
          <w:rtl/>
        </w:rPr>
        <w:t>الكلوذاني</w:t>
      </w:r>
      <w:proofErr w:type="spellEnd"/>
      <w:r w:rsidRPr="00715BBF">
        <w:rPr>
          <w:rFonts w:cs="AL-Hotham" w:hint="cs"/>
          <w:color w:val="000000"/>
          <w:sz w:val="24"/>
          <w:szCs w:val="24"/>
          <w:rtl/>
        </w:rPr>
        <w:t>، 1406هـ، 4/405.</w:t>
      </w:r>
    </w:p>
  </w:footnote>
  <w:footnote w:id="172">
    <w:p w:rsidR="0018658F" w:rsidRPr="00715BBF" w:rsidRDefault="0018658F" w:rsidP="00AB047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w:t>
      </w:r>
      <w:proofErr w:type="spellStart"/>
      <w:r w:rsidRPr="00715BBF">
        <w:rPr>
          <w:rFonts w:cs="AL-Hotham" w:hint="cs"/>
          <w:color w:val="000000"/>
          <w:sz w:val="24"/>
          <w:szCs w:val="24"/>
          <w:rtl/>
        </w:rPr>
        <w:t>الآمدي</w:t>
      </w:r>
      <w:proofErr w:type="spellEnd"/>
      <w:r w:rsidRPr="00715BBF">
        <w:rPr>
          <w:rFonts w:cs="AL-Hotham" w:hint="cs"/>
          <w:color w:val="000000"/>
          <w:sz w:val="24"/>
          <w:szCs w:val="24"/>
          <w:rtl/>
        </w:rPr>
        <w:t>، 1402هـ، 4/237.</w:t>
      </w:r>
    </w:p>
  </w:footnote>
  <w:footnote w:id="173">
    <w:p w:rsidR="0018658F" w:rsidRPr="00715BBF" w:rsidRDefault="0018658F" w:rsidP="009A21A2">
      <w:pPr>
        <w:pStyle w:val="af0"/>
        <w:widowControl w:val="0"/>
        <w:ind w:left="567" w:hanging="567"/>
        <w:jc w:val="lowKashida"/>
        <w:rPr>
          <w:rFonts w:cs="AL-Hotham"/>
          <w:color w:val="000000"/>
          <w:spacing w:val="-4"/>
          <w:sz w:val="24"/>
          <w:szCs w:val="24"/>
          <w:rtl/>
        </w:rPr>
      </w:pPr>
      <w:r w:rsidRPr="00715BBF">
        <w:rPr>
          <w:rFonts w:cs="AL-Hotham"/>
          <w:color w:val="000000"/>
          <w:spacing w:val="-4"/>
          <w:sz w:val="24"/>
          <w:szCs w:val="24"/>
          <w:rtl/>
        </w:rPr>
        <w:t>(</w:t>
      </w:r>
      <w:r w:rsidRPr="00715BBF">
        <w:rPr>
          <w:rStyle w:val="af1"/>
          <w:rFonts w:cs="AL-Hotham"/>
          <w:color w:val="000000"/>
          <w:spacing w:val="-4"/>
          <w:sz w:val="24"/>
          <w:szCs w:val="24"/>
          <w:vertAlign w:val="baseline"/>
          <w:rtl/>
        </w:rPr>
        <w:footnoteRef/>
      </w:r>
      <w:r w:rsidRPr="00715BBF">
        <w:rPr>
          <w:rFonts w:cs="AL-Hotham"/>
          <w:color w:val="000000"/>
          <w:spacing w:val="-4"/>
          <w:sz w:val="24"/>
          <w:szCs w:val="24"/>
          <w:rtl/>
        </w:rPr>
        <w:t xml:space="preserve">) </w:t>
      </w:r>
      <w:r w:rsidRPr="00715BBF">
        <w:rPr>
          <w:rFonts w:cs="AL-Hotham"/>
          <w:color w:val="000000"/>
          <w:spacing w:val="-4"/>
          <w:sz w:val="24"/>
          <w:szCs w:val="24"/>
          <w:rtl/>
        </w:rPr>
        <w:tab/>
      </w:r>
      <w:r w:rsidRPr="00715BBF">
        <w:rPr>
          <w:rFonts w:cs="AL-Hotham" w:hint="cs"/>
          <w:color w:val="000000"/>
          <w:spacing w:val="-4"/>
          <w:sz w:val="24"/>
          <w:szCs w:val="24"/>
          <w:rtl/>
        </w:rPr>
        <w:t>أبو محمد عبدالله بن محمد بن علي الفٍهري المصري الشافعي، المعروف بابن التِّلِمِساني نسبة إلى بلدة تلمسان، ولد سنة 567هـ، ومن مؤلفاته: شرح المعالم في أصول الفقه، وشرح التنبيه، توفي سنة 644هـ. ينظر: ابن السبكي، 1992م، 8/160؛ والبغدادي، 1387هـ، 5/460.</w:t>
      </w:r>
    </w:p>
  </w:footnote>
  <w:footnote w:id="174">
    <w:p w:rsidR="0018658F" w:rsidRPr="00715BBF" w:rsidRDefault="0018658F" w:rsidP="00F618DF">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w:t>
      </w:r>
      <w:r w:rsidRPr="00715BBF">
        <w:rPr>
          <w:rFonts w:cs="AL-Hotham" w:hint="cs"/>
          <w:color w:val="000000"/>
          <w:sz w:val="28"/>
          <w:szCs w:val="28"/>
          <w:rtl/>
        </w:rPr>
        <w:t xml:space="preserve"> </w:t>
      </w:r>
      <w:r w:rsidRPr="00715BBF">
        <w:rPr>
          <w:rFonts w:cs="AL-Hotham" w:hint="cs"/>
          <w:color w:val="000000"/>
          <w:sz w:val="24"/>
          <w:szCs w:val="24"/>
          <w:rtl/>
        </w:rPr>
        <w:t>ابن التلمساني، 1419هـ،</w:t>
      </w:r>
      <w:r w:rsidRPr="00715BBF">
        <w:rPr>
          <w:rFonts w:cs="AL-Hotham" w:hint="cs"/>
          <w:color w:val="000000"/>
          <w:sz w:val="28"/>
          <w:szCs w:val="28"/>
          <w:rtl/>
        </w:rPr>
        <w:t xml:space="preserve"> </w:t>
      </w:r>
      <w:r w:rsidRPr="00715BBF">
        <w:rPr>
          <w:rFonts w:cs="AL-Hotham" w:hint="cs"/>
          <w:color w:val="000000"/>
          <w:sz w:val="24"/>
          <w:szCs w:val="24"/>
          <w:rtl/>
        </w:rPr>
        <w:t>2/454.</w:t>
      </w:r>
    </w:p>
  </w:footnote>
  <w:footnote w:id="175">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النجار، 1413هـ، 4/580.</w:t>
      </w:r>
    </w:p>
  </w:footnote>
  <w:footnote w:id="176">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السمعاني، 1419هـ، 5/145؛ والزركشي،= =د.ت، 6/314.</w:t>
      </w:r>
    </w:p>
  </w:footnote>
  <w:footnote w:id="177">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الصلاح، 1413هـ، ص146؛ والنووي، 1411هـ، ص78؛ وابن حمدان، 1404هـ، ص80؛ وآل تيمية، د.ت، ص463؛ والزركشي، د.ت، 6/313.</w:t>
      </w:r>
    </w:p>
  </w:footnote>
  <w:footnote w:id="178">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الجويني، 1424هـ، ص542؛ والزركشي، د.ت، 6/314.</w:t>
      </w:r>
    </w:p>
  </w:footnote>
  <w:footnote w:id="179">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الصلاح، 1413هـ، ص146؛ والنووي، 1411هـ، ص78؛ وابن حمدان، 1404هـ، ص80؛ وآل تيمية، د.ت، ص463.</w:t>
      </w:r>
    </w:p>
  </w:footnote>
  <w:footnote w:id="180">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ينظر: فخر الدين الرازي، 1418هـ، 6/81؛ </w:t>
      </w:r>
      <w:r>
        <w:rPr>
          <w:rFonts w:cs="AL-Hotham"/>
          <w:color w:val="000000"/>
          <w:sz w:val="24"/>
          <w:szCs w:val="24"/>
          <w:rtl/>
        </w:rPr>
        <w:br/>
      </w:r>
      <w:r w:rsidRPr="00715BBF">
        <w:rPr>
          <w:rFonts w:cs="AL-Hotham" w:hint="cs"/>
          <w:color w:val="000000"/>
          <w:sz w:val="24"/>
          <w:szCs w:val="24"/>
          <w:rtl/>
        </w:rPr>
        <w:t>وابن قدامة، 1422هـ، 3/1025؛ والشاطبي، 1415هـ، 4/501؛ والهندي، 1416هـ، 8/3906.</w:t>
      </w:r>
    </w:p>
  </w:footnote>
  <w:footnote w:id="181">
    <w:p w:rsidR="0018658F" w:rsidRPr="00715BBF" w:rsidRDefault="0018658F" w:rsidP="00CC5A0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الشاطبي، 1415هـ، 4/502.</w:t>
      </w:r>
    </w:p>
  </w:footnote>
  <w:footnote w:id="182">
    <w:p w:rsidR="0018658F" w:rsidRPr="00715BBF" w:rsidRDefault="0018658F" w:rsidP="0018658F">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Pr>
          <w:rFonts w:cs="AL-Hotham" w:hint="cs"/>
          <w:color w:val="000000"/>
          <w:sz w:val="24"/>
          <w:szCs w:val="24"/>
          <w:rtl/>
        </w:rPr>
        <w:t xml:space="preserve"> </w:t>
      </w:r>
      <w:r w:rsidRPr="00715BBF">
        <w:rPr>
          <w:rFonts w:cs="AL-Hotham" w:hint="cs"/>
          <w:color w:val="000000"/>
          <w:sz w:val="24"/>
          <w:szCs w:val="24"/>
          <w:rtl/>
        </w:rPr>
        <w:t xml:space="preserve"> الشاطبي، 1415هـ، 4/50</w:t>
      </w:r>
      <w:r>
        <w:rPr>
          <w:rFonts w:cs="AL-Hotham" w:hint="cs"/>
          <w:color w:val="000000"/>
          <w:sz w:val="24"/>
          <w:szCs w:val="24"/>
          <w:rtl/>
        </w:rPr>
        <w:t>9</w:t>
      </w:r>
      <w:r w:rsidRPr="00715BBF">
        <w:rPr>
          <w:rFonts w:cs="AL-Hotham" w:hint="cs"/>
          <w:color w:val="000000"/>
          <w:sz w:val="24"/>
          <w:szCs w:val="24"/>
          <w:rtl/>
        </w:rPr>
        <w:t>.</w:t>
      </w:r>
    </w:p>
  </w:footnote>
  <w:footnote w:id="183">
    <w:p w:rsidR="0018658F" w:rsidRPr="00715BBF" w:rsidRDefault="0018658F" w:rsidP="0018658F">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Pr>
          <w:rFonts w:cs="AL-Hotham" w:hint="cs"/>
          <w:color w:val="000000"/>
          <w:sz w:val="24"/>
          <w:szCs w:val="24"/>
          <w:rtl/>
        </w:rPr>
        <w:t xml:space="preserve"> </w:t>
      </w:r>
      <w:r w:rsidRPr="00715BBF">
        <w:rPr>
          <w:rFonts w:cs="AL-Hotham" w:hint="cs"/>
          <w:color w:val="000000"/>
          <w:sz w:val="24"/>
          <w:szCs w:val="24"/>
          <w:rtl/>
        </w:rPr>
        <w:t xml:space="preserve"> الشاطبي، 1415هـ، 4/502.</w:t>
      </w:r>
    </w:p>
  </w:footnote>
  <w:footnote w:id="184">
    <w:p w:rsidR="0018658F" w:rsidRPr="00715BBF" w:rsidRDefault="0018658F" w:rsidP="00454B9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النووي، 1411هـ، ص80.</w:t>
      </w:r>
    </w:p>
  </w:footnote>
  <w:footnote w:id="185">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فخر الدين الرازي، 1418هـ، 6/81، والهندي، 1416هـ، 8/3906.</w:t>
      </w:r>
    </w:p>
  </w:footnote>
  <w:footnote w:id="186">
    <w:p w:rsidR="0018658F" w:rsidRPr="00715BBF" w:rsidRDefault="0018658F" w:rsidP="00F03C2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الهندي، 1416هـ، 8/3906.</w:t>
      </w:r>
    </w:p>
  </w:footnote>
  <w:footnote w:id="187">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السمعاني، 1419هـ، 5/144؛ وابن حمدان، 1404هـ، ص80.</w:t>
      </w:r>
    </w:p>
  </w:footnote>
  <w:footnote w:id="188">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الصلاح، 1413هـ، ص146؛ وابن حمدان، 1404هـ، ص80.</w:t>
      </w:r>
    </w:p>
  </w:footnote>
  <w:footnote w:id="189">
    <w:p w:rsidR="0018658F" w:rsidRPr="00715BBF" w:rsidRDefault="0018658F" w:rsidP="00AF381C">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الزركشي، د.ت، 6/314.</w:t>
      </w:r>
    </w:p>
  </w:footnote>
  <w:footnote w:id="190">
    <w:p w:rsidR="0018658F" w:rsidRPr="00715BBF" w:rsidRDefault="0018658F" w:rsidP="00454B93">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حمدان، 1404هـ، ص80.</w:t>
      </w:r>
    </w:p>
  </w:footnote>
  <w:footnote w:id="191">
    <w:p w:rsidR="0018658F" w:rsidRPr="00715BBF" w:rsidRDefault="0018658F" w:rsidP="00B61478">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ابن القيم، 1411هـ، 4/203.</w:t>
      </w:r>
    </w:p>
  </w:footnote>
  <w:footnote w:id="192">
    <w:p w:rsidR="0018658F" w:rsidRPr="00715BBF" w:rsidRDefault="0018658F" w:rsidP="002D530F">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فخر الدين الرازي، 1418هـ، 6/83.</w:t>
      </w:r>
    </w:p>
  </w:footnote>
  <w:footnote w:id="193">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أبو الحسين البصري، 1403هـ، 2/364</w:t>
      </w:r>
    </w:p>
  </w:footnote>
  <w:footnote w:id="194">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الحسين البصري، 1403هـ، 2/364.</w:t>
      </w:r>
    </w:p>
  </w:footnote>
  <w:footnote w:id="195">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الحسين البصري، 1410هـ، 2/312.</w:t>
      </w:r>
    </w:p>
  </w:footnote>
  <w:footnote w:id="196">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الغزالي، د.ت، 4/154 – 155.</w:t>
      </w:r>
    </w:p>
  </w:footnote>
  <w:footnote w:id="197">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الغزالي، د.ت، 4/156.</w:t>
      </w:r>
    </w:p>
  </w:footnote>
  <w:footnote w:id="198">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w:t>
      </w:r>
      <w:r w:rsidRPr="00715BBF">
        <w:rPr>
          <w:rFonts w:cs="AL-Hotham"/>
          <w:color w:val="000000"/>
          <w:sz w:val="24"/>
          <w:szCs w:val="24"/>
          <w:rtl/>
        </w:rPr>
        <w:t>الخطاب</w:t>
      </w:r>
      <w:r w:rsidRPr="00715BBF">
        <w:rPr>
          <w:rFonts w:cs="AL-Hotham" w:hint="cs"/>
          <w:color w:val="000000"/>
          <w:sz w:val="24"/>
          <w:szCs w:val="24"/>
          <w:rtl/>
        </w:rPr>
        <w:t xml:space="preserve"> </w:t>
      </w:r>
      <w:proofErr w:type="spellStart"/>
      <w:r w:rsidRPr="00715BBF">
        <w:rPr>
          <w:rFonts w:cs="AL-Hotham"/>
          <w:color w:val="000000"/>
          <w:sz w:val="24"/>
          <w:szCs w:val="24"/>
          <w:rtl/>
        </w:rPr>
        <w:t>الكلوذاني</w:t>
      </w:r>
      <w:proofErr w:type="spellEnd"/>
      <w:r w:rsidRPr="00715BBF">
        <w:rPr>
          <w:rFonts w:cs="AL-Hotham" w:hint="cs"/>
          <w:color w:val="000000"/>
          <w:sz w:val="24"/>
          <w:szCs w:val="24"/>
          <w:rtl/>
        </w:rPr>
        <w:t>، 1406هـ، 4/45 – 406.</w:t>
      </w:r>
    </w:p>
  </w:footnote>
  <w:footnote w:id="199">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 xml:space="preserve">أبو </w:t>
      </w:r>
      <w:r w:rsidRPr="00715BBF">
        <w:rPr>
          <w:rFonts w:cs="AL-Hotham"/>
          <w:color w:val="000000"/>
          <w:sz w:val="24"/>
          <w:szCs w:val="24"/>
          <w:rtl/>
        </w:rPr>
        <w:t>الخطاب</w:t>
      </w:r>
      <w:r w:rsidRPr="00715BBF">
        <w:rPr>
          <w:rFonts w:cs="AL-Hotham" w:hint="cs"/>
          <w:color w:val="000000"/>
          <w:sz w:val="24"/>
          <w:szCs w:val="24"/>
          <w:rtl/>
        </w:rPr>
        <w:t xml:space="preserve"> </w:t>
      </w:r>
      <w:proofErr w:type="spellStart"/>
      <w:r w:rsidRPr="00715BBF">
        <w:rPr>
          <w:rFonts w:cs="AL-Hotham"/>
          <w:color w:val="000000"/>
          <w:sz w:val="24"/>
          <w:szCs w:val="24"/>
          <w:rtl/>
        </w:rPr>
        <w:t>الكلوذاني</w:t>
      </w:r>
      <w:proofErr w:type="spellEnd"/>
      <w:r w:rsidRPr="00715BBF">
        <w:rPr>
          <w:rFonts w:cs="AL-Hotham" w:hint="cs"/>
          <w:color w:val="000000"/>
          <w:sz w:val="24"/>
          <w:szCs w:val="24"/>
          <w:rtl/>
        </w:rPr>
        <w:t>، 1406هـ، 4/408.</w:t>
      </w:r>
    </w:p>
  </w:footnote>
  <w:footnote w:id="200">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الصلاح، 1413هـ، ص147.</w:t>
      </w:r>
    </w:p>
  </w:footnote>
  <w:footnote w:id="201">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الصلاح، 1413هـ، ص141.</w:t>
      </w:r>
    </w:p>
  </w:footnote>
  <w:footnote w:id="202">
    <w:p w:rsidR="0018658F" w:rsidRPr="00715BBF" w:rsidRDefault="0018658F" w:rsidP="00FE60F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أبو البركات عبدالسلام بن عبدالله بن الخضر بن محمد بن</w:t>
      </w:r>
      <w:r>
        <w:rPr>
          <w:rFonts w:cs="AL-Hotham" w:hint="cs"/>
          <w:color w:val="000000"/>
          <w:sz w:val="24"/>
          <w:szCs w:val="24"/>
          <w:rtl/>
        </w:rPr>
        <w:t xml:space="preserve"> </w:t>
      </w:r>
      <w:r w:rsidRPr="00715BBF">
        <w:rPr>
          <w:rFonts w:cs="AL-Hotham" w:hint="cs"/>
          <w:color w:val="000000"/>
          <w:sz w:val="24"/>
          <w:szCs w:val="24"/>
          <w:rtl/>
        </w:rPr>
        <w:t>علي بن تيمية الحراني، الحنبلي، ولد بحران سنة 590هـ، ومن مؤلفاته: تفسير القرآن العظيم، والمنتقى في أحاديث الأحكام، والمحرر في الفقه، توفي سنة 652هـ. ينظر: الذهبي، 1413هـ، 23/291؛ والزركلي، د.ت، 4/6.</w:t>
      </w:r>
    </w:p>
  </w:footnote>
  <w:footnote w:id="203">
    <w:p w:rsidR="0018658F" w:rsidRPr="00715BBF" w:rsidRDefault="0018658F" w:rsidP="009A21A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آل تيمية، د.ت، ص467؛ ينظر: النووي، 1411هـ، ص80.</w:t>
      </w:r>
    </w:p>
  </w:footnote>
  <w:footnote w:id="204">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آل تيمية، د.ت، ص519 – 520.</w:t>
      </w:r>
    </w:p>
  </w:footnote>
  <w:footnote w:id="205">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آل تيمية، د.ت، ص537 – 538.</w:t>
      </w:r>
    </w:p>
  </w:footnote>
  <w:footnote w:id="206">
    <w:p w:rsidR="0018658F" w:rsidRPr="00715BBF" w:rsidRDefault="0018658F" w:rsidP="00365DE6">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آل تيمية، د.ت، ص518.</w:t>
      </w:r>
    </w:p>
  </w:footnote>
  <w:footnote w:id="207">
    <w:p w:rsidR="0018658F" w:rsidRPr="00715BBF" w:rsidRDefault="0018658F" w:rsidP="00EE3472">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الصلاح، 1413هـ، ص65.</w:t>
      </w:r>
    </w:p>
  </w:footnote>
  <w:footnote w:id="208">
    <w:p w:rsidR="0018658F" w:rsidRPr="00715BBF" w:rsidRDefault="0018658F" w:rsidP="005009A7">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ابن مفلح (برهان الدين)، 1400هـ، 10/25.</w:t>
      </w:r>
    </w:p>
  </w:footnote>
  <w:footnote w:id="209">
    <w:p w:rsidR="0018658F" w:rsidRPr="00715BBF" w:rsidRDefault="0018658F" w:rsidP="004165AE">
      <w:pPr>
        <w:pStyle w:val="af0"/>
        <w:widowControl w:val="0"/>
        <w:ind w:left="567" w:hanging="567"/>
        <w:jc w:val="lowKashida"/>
        <w:rPr>
          <w:rFonts w:cs="AL-Hotham"/>
          <w:color w:val="000000"/>
          <w:sz w:val="24"/>
          <w:szCs w:val="24"/>
          <w:rtl/>
        </w:rPr>
      </w:pPr>
      <w:r w:rsidRPr="00715BBF">
        <w:rPr>
          <w:rFonts w:cs="AL-Hotham"/>
          <w:color w:val="000000"/>
          <w:sz w:val="24"/>
          <w:szCs w:val="24"/>
          <w:rtl/>
        </w:rPr>
        <w:t>(</w:t>
      </w:r>
      <w:r w:rsidRPr="00715BBF">
        <w:rPr>
          <w:rStyle w:val="af1"/>
          <w:rFonts w:cs="AL-Hotham"/>
          <w:color w:val="000000"/>
          <w:sz w:val="24"/>
          <w:szCs w:val="24"/>
          <w:vertAlign w:val="baseline"/>
          <w:rtl/>
        </w:rPr>
        <w:footnoteRef/>
      </w:r>
      <w:r w:rsidRPr="00715BBF">
        <w:rPr>
          <w:rFonts w:cs="AL-Hotham"/>
          <w:color w:val="000000"/>
          <w:sz w:val="24"/>
          <w:szCs w:val="24"/>
          <w:rtl/>
        </w:rPr>
        <w:t xml:space="preserve">) </w:t>
      </w:r>
      <w:r w:rsidRPr="00715BBF">
        <w:rPr>
          <w:rFonts w:cs="AL-Hotham"/>
          <w:color w:val="000000"/>
          <w:sz w:val="24"/>
          <w:szCs w:val="24"/>
          <w:rtl/>
        </w:rPr>
        <w:tab/>
      </w:r>
      <w:r w:rsidRPr="00715BBF">
        <w:rPr>
          <w:rFonts w:cs="AL-Hotham" w:hint="cs"/>
          <w:color w:val="000000"/>
          <w:sz w:val="24"/>
          <w:szCs w:val="24"/>
          <w:rtl/>
        </w:rPr>
        <w:t>ينظر: الباجي، 1409هـ، ص642.</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58F" w:rsidRPr="00F046E5" w:rsidRDefault="0018658F">
    <w:pPr>
      <w:pStyle w:val="a7"/>
      <w:framePr w:wrap="auto" w:vAnchor="text" w:hAnchor="margin" w:xAlign="inside" w:y="1"/>
      <w:rPr>
        <w:rStyle w:val="a9"/>
        <w:rFonts w:cs="AL-Hotham"/>
        <w:sz w:val="28"/>
        <w:szCs w:val="28"/>
        <w:rtl/>
      </w:rPr>
    </w:pPr>
    <w:r w:rsidRPr="00F046E5">
      <w:rPr>
        <w:rStyle w:val="a9"/>
        <w:rFonts w:cs="AL-Hotham"/>
        <w:sz w:val="28"/>
        <w:szCs w:val="28"/>
      </w:rPr>
      <w:fldChar w:fldCharType="begin"/>
    </w:r>
    <w:r w:rsidRPr="00F046E5">
      <w:rPr>
        <w:rStyle w:val="a9"/>
        <w:rFonts w:cs="AL-Hotham"/>
        <w:sz w:val="28"/>
        <w:szCs w:val="28"/>
      </w:rPr>
      <w:instrText xml:space="preserve">PAGE  </w:instrText>
    </w:r>
    <w:r w:rsidRPr="00F046E5">
      <w:rPr>
        <w:rStyle w:val="a9"/>
        <w:rFonts w:cs="AL-Hotham"/>
        <w:sz w:val="28"/>
        <w:szCs w:val="28"/>
      </w:rPr>
      <w:fldChar w:fldCharType="separate"/>
    </w:r>
    <w:r w:rsidR="003526D5">
      <w:rPr>
        <w:rStyle w:val="a9"/>
        <w:rFonts w:cs="AL-Hotham"/>
        <w:noProof/>
        <w:sz w:val="28"/>
        <w:szCs w:val="28"/>
        <w:rtl/>
      </w:rPr>
      <w:t>696</w:t>
    </w:r>
    <w:r w:rsidRPr="00F046E5">
      <w:rPr>
        <w:rStyle w:val="a9"/>
        <w:rFonts w:cs="AL-Hotham"/>
        <w:sz w:val="28"/>
        <w:szCs w:val="28"/>
      </w:rPr>
      <w:fldChar w:fldCharType="end"/>
    </w:r>
  </w:p>
  <w:p w:rsidR="0018658F" w:rsidRPr="0037087B" w:rsidRDefault="0018658F" w:rsidP="0037087B">
    <w:pPr>
      <w:jc w:val="center"/>
      <w:rPr>
        <w:rFonts w:ascii="Traditional Arabic" w:hAnsi="Traditional Arabic"/>
        <w:sz w:val="28"/>
        <w:szCs w:val="28"/>
        <w:rtl/>
      </w:rPr>
    </w:pPr>
    <w:r w:rsidRPr="0037087B">
      <w:rPr>
        <w:rFonts w:ascii="Traditional Arabic" w:hAnsi="Traditional Arabic" w:hint="cs"/>
        <w:sz w:val="24"/>
        <w:szCs w:val="24"/>
        <w:rtl/>
      </w:rPr>
      <w:t>وليد بن علي الحسين</w:t>
    </w:r>
    <w:r w:rsidRPr="0037087B">
      <w:rPr>
        <w:rFonts w:ascii="Traditional Arabic" w:hAnsi="Traditional Arabic"/>
        <w:sz w:val="24"/>
        <w:szCs w:val="24"/>
        <w:rtl/>
      </w:rPr>
      <w:t xml:space="preserve">: </w:t>
    </w:r>
    <w:r w:rsidRPr="0037087B">
      <w:rPr>
        <w:rFonts w:ascii="Traditional Arabic" w:hAnsi="Traditional Arabic" w:hint="cs"/>
        <w:sz w:val="24"/>
        <w:szCs w:val="24"/>
        <w:rtl/>
      </w:rPr>
      <w:t xml:space="preserve">تتبع الرخص </w:t>
    </w:r>
    <w:r w:rsidR="0037087B" w:rsidRPr="0037087B">
      <w:rPr>
        <w:rFonts w:ascii="Traditional Arabic" w:hAnsi="Traditional Arabic"/>
        <w:sz w:val="24"/>
        <w:szCs w:val="24"/>
        <w:rtl/>
      </w:rPr>
      <w:t>«حكمه وصوره»</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658F" w:rsidRPr="00F046E5" w:rsidRDefault="0018658F">
    <w:pPr>
      <w:pStyle w:val="a7"/>
      <w:framePr w:wrap="auto" w:vAnchor="text" w:hAnchor="margin" w:xAlign="inside" w:y="1"/>
      <w:rPr>
        <w:rStyle w:val="a9"/>
        <w:rFonts w:cs="AL-Hotham"/>
        <w:sz w:val="28"/>
        <w:szCs w:val="28"/>
        <w:rtl/>
      </w:rPr>
    </w:pPr>
    <w:r w:rsidRPr="00F046E5">
      <w:rPr>
        <w:rStyle w:val="a9"/>
        <w:rFonts w:cs="AL-Hotham"/>
        <w:sz w:val="28"/>
        <w:szCs w:val="28"/>
      </w:rPr>
      <w:fldChar w:fldCharType="begin"/>
    </w:r>
    <w:r w:rsidRPr="00F046E5">
      <w:rPr>
        <w:rStyle w:val="a9"/>
        <w:rFonts w:cs="AL-Hotham"/>
        <w:sz w:val="28"/>
        <w:szCs w:val="28"/>
      </w:rPr>
      <w:instrText xml:space="preserve">PAGE  </w:instrText>
    </w:r>
    <w:r w:rsidRPr="00F046E5">
      <w:rPr>
        <w:rStyle w:val="a9"/>
        <w:rFonts w:cs="AL-Hotham"/>
        <w:sz w:val="28"/>
        <w:szCs w:val="28"/>
      </w:rPr>
      <w:fldChar w:fldCharType="separate"/>
    </w:r>
    <w:r w:rsidR="003526D5">
      <w:rPr>
        <w:rStyle w:val="a9"/>
        <w:rFonts w:cs="AL-Hotham"/>
        <w:noProof/>
        <w:sz w:val="28"/>
        <w:szCs w:val="28"/>
        <w:rtl/>
      </w:rPr>
      <w:t>653</w:t>
    </w:r>
    <w:r w:rsidRPr="00F046E5">
      <w:rPr>
        <w:rStyle w:val="a9"/>
        <w:rFonts w:cs="AL-Hotham"/>
        <w:sz w:val="28"/>
        <w:szCs w:val="28"/>
      </w:rPr>
      <w:fldChar w:fldCharType="end"/>
    </w:r>
  </w:p>
  <w:p w:rsidR="0018658F" w:rsidRPr="00334028" w:rsidRDefault="0018658F" w:rsidP="00D347CE">
    <w:pPr>
      <w:autoSpaceDE w:val="0"/>
      <w:autoSpaceDN w:val="0"/>
      <w:adjustRightInd w:val="0"/>
      <w:jc w:val="center"/>
      <w:rPr>
        <w:rFonts w:ascii="Traditional Arabic" w:hAnsi="Traditional Arabic"/>
        <w:color w:val="000000"/>
        <w:sz w:val="28"/>
        <w:szCs w:val="28"/>
        <w:rtl/>
      </w:rPr>
    </w:pPr>
    <w:r w:rsidRPr="00D347CE">
      <w:rPr>
        <w:rFonts w:ascii="Traditional Arabic" w:hAnsi="Traditional Arabic"/>
        <w:color w:val="000000"/>
        <w:szCs w:val="24"/>
        <w:rtl/>
      </w:rPr>
      <w:t xml:space="preserve"> مجلة جامعة الملك سعود، م</w:t>
    </w:r>
    <w:r>
      <w:rPr>
        <w:rFonts w:ascii="Traditional Arabic" w:hAnsi="Traditional Arabic" w:hint="cs"/>
        <w:color w:val="000000"/>
        <w:szCs w:val="24"/>
        <w:rtl/>
      </w:rPr>
      <w:t>24</w:t>
    </w:r>
    <w:r w:rsidRPr="00D347CE">
      <w:rPr>
        <w:rFonts w:ascii="Traditional Arabic" w:hAnsi="Traditional Arabic"/>
        <w:color w:val="000000"/>
        <w:sz w:val="24"/>
        <w:szCs w:val="24"/>
        <w:rtl/>
      </w:rPr>
      <w:t xml:space="preserve">، العلوم التربوية والدراسات الإسلامية </w:t>
    </w:r>
    <w:r>
      <w:rPr>
        <w:rFonts w:ascii="Traditional Arabic" w:hAnsi="Traditional Arabic"/>
        <w:color w:val="000000"/>
        <w:sz w:val="24"/>
        <w:szCs w:val="24"/>
        <w:rtl/>
      </w:rPr>
      <w:t>(</w:t>
    </w:r>
    <w:r>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1.25pt;height:11.25pt" o:bullet="t">
        <v:imagedata r:id="rId1" o:title="BD14981_"/>
      </v:shape>
    </w:pict>
  </w:numPicBullet>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00097AFC"/>
    <w:multiLevelType w:val="hybridMultilevel"/>
    <w:tmpl w:val="0666F6E4"/>
    <w:lvl w:ilvl="0" w:tplc="37D2FBD2">
      <w:start w:val="1"/>
      <w:numFmt w:val="decimal"/>
      <w:lvlText w:val="%1-"/>
      <w:lvlJc w:val="left"/>
      <w:pPr>
        <w:tabs>
          <w:tab w:val="num" w:pos="1324"/>
        </w:tabs>
        <w:ind w:left="1324" w:hanging="870"/>
      </w:pPr>
      <w:rPr>
        <w:rFonts w:hint="default"/>
        <w:b/>
        <w:bCs/>
      </w:rPr>
    </w:lvl>
    <w:lvl w:ilvl="1" w:tplc="04090019" w:tentative="1">
      <w:start w:val="1"/>
      <w:numFmt w:val="lowerLetter"/>
      <w:lvlText w:val="%2."/>
      <w:lvlJc w:val="left"/>
      <w:pPr>
        <w:tabs>
          <w:tab w:val="num" w:pos="1534"/>
        </w:tabs>
        <w:ind w:left="1534" w:hanging="360"/>
      </w:pPr>
    </w:lvl>
    <w:lvl w:ilvl="2" w:tplc="0409001B" w:tentative="1">
      <w:start w:val="1"/>
      <w:numFmt w:val="lowerRoman"/>
      <w:lvlText w:val="%3."/>
      <w:lvlJc w:val="right"/>
      <w:pPr>
        <w:tabs>
          <w:tab w:val="num" w:pos="2254"/>
        </w:tabs>
        <w:ind w:left="2254" w:hanging="180"/>
      </w:pPr>
    </w:lvl>
    <w:lvl w:ilvl="3" w:tplc="0409000F" w:tentative="1">
      <w:start w:val="1"/>
      <w:numFmt w:val="decimal"/>
      <w:lvlText w:val="%4."/>
      <w:lvlJc w:val="left"/>
      <w:pPr>
        <w:tabs>
          <w:tab w:val="num" w:pos="2974"/>
        </w:tabs>
        <w:ind w:left="2974" w:hanging="360"/>
      </w:pPr>
    </w:lvl>
    <w:lvl w:ilvl="4" w:tplc="04090019" w:tentative="1">
      <w:start w:val="1"/>
      <w:numFmt w:val="lowerLetter"/>
      <w:lvlText w:val="%5."/>
      <w:lvlJc w:val="left"/>
      <w:pPr>
        <w:tabs>
          <w:tab w:val="num" w:pos="3694"/>
        </w:tabs>
        <w:ind w:left="3694" w:hanging="360"/>
      </w:pPr>
    </w:lvl>
    <w:lvl w:ilvl="5" w:tplc="0409001B" w:tentative="1">
      <w:start w:val="1"/>
      <w:numFmt w:val="lowerRoman"/>
      <w:lvlText w:val="%6."/>
      <w:lvlJc w:val="right"/>
      <w:pPr>
        <w:tabs>
          <w:tab w:val="num" w:pos="4414"/>
        </w:tabs>
        <w:ind w:left="4414" w:hanging="180"/>
      </w:pPr>
    </w:lvl>
    <w:lvl w:ilvl="6" w:tplc="0409000F" w:tentative="1">
      <w:start w:val="1"/>
      <w:numFmt w:val="decimal"/>
      <w:lvlText w:val="%7."/>
      <w:lvlJc w:val="left"/>
      <w:pPr>
        <w:tabs>
          <w:tab w:val="num" w:pos="5134"/>
        </w:tabs>
        <w:ind w:left="5134" w:hanging="360"/>
      </w:pPr>
    </w:lvl>
    <w:lvl w:ilvl="7" w:tplc="04090019" w:tentative="1">
      <w:start w:val="1"/>
      <w:numFmt w:val="lowerLetter"/>
      <w:lvlText w:val="%8."/>
      <w:lvlJc w:val="left"/>
      <w:pPr>
        <w:tabs>
          <w:tab w:val="num" w:pos="5854"/>
        </w:tabs>
        <w:ind w:left="5854" w:hanging="360"/>
      </w:pPr>
    </w:lvl>
    <w:lvl w:ilvl="8" w:tplc="0409001B" w:tentative="1">
      <w:start w:val="1"/>
      <w:numFmt w:val="lowerRoman"/>
      <w:lvlText w:val="%9."/>
      <w:lvlJc w:val="right"/>
      <w:pPr>
        <w:tabs>
          <w:tab w:val="num" w:pos="6574"/>
        </w:tabs>
        <w:ind w:left="6574" w:hanging="180"/>
      </w:pPr>
    </w:lvl>
  </w:abstractNum>
  <w:abstractNum w:abstractNumId="11">
    <w:nsid w:val="15D961C7"/>
    <w:multiLevelType w:val="hybridMultilevel"/>
    <w:tmpl w:val="A4725944"/>
    <w:lvl w:ilvl="0" w:tplc="BCF21C0C">
      <w:start w:val="1"/>
      <w:numFmt w:val="bullet"/>
      <w:lvlText w:val="▪"/>
      <w:lvlJc w:val="left"/>
      <w:pPr>
        <w:tabs>
          <w:tab w:val="num" w:pos="1211"/>
        </w:tabs>
        <w:ind w:left="1211" w:hanging="360"/>
      </w:pPr>
      <w:rPr>
        <w:rFonts w:ascii="Times New Roman" w:hAnsi="Times New Roman" w:cs="Times New Roman" w:hint="default"/>
        <w:color w:val="auto"/>
      </w:rPr>
    </w:lvl>
    <w:lvl w:ilvl="1" w:tplc="04090003" w:tentative="1">
      <w:start w:val="1"/>
      <w:numFmt w:val="bullet"/>
      <w:lvlText w:val="o"/>
      <w:lvlJc w:val="left"/>
      <w:pPr>
        <w:tabs>
          <w:tab w:val="num" w:pos="1571"/>
        </w:tabs>
        <w:ind w:left="1571" w:hanging="360"/>
      </w:pPr>
      <w:rPr>
        <w:rFonts w:ascii="Courier New" w:hAnsi="Courier New" w:cs="Courier New" w:hint="default"/>
      </w:rPr>
    </w:lvl>
    <w:lvl w:ilvl="2" w:tplc="04090005" w:tentative="1">
      <w:start w:val="1"/>
      <w:numFmt w:val="bullet"/>
      <w:lvlText w:val=""/>
      <w:lvlJc w:val="left"/>
      <w:pPr>
        <w:tabs>
          <w:tab w:val="num" w:pos="2291"/>
        </w:tabs>
        <w:ind w:left="2291" w:hanging="360"/>
      </w:pPr>
      <w:rPr>
        <w:rFonts w:ascii="Wingdings" w:hAnsi="Wingdings" w:hint="default"/>
      </w:rPr>
    </w:lvl>
    <w:lvl w:ilvl="3" w:tplc="04090001" w:tentative="1">
      <w:start w:val="1"/>
      <w:numFmt w:val="bullet"/>
      <w:lvlText w:val=""/>
      <w:lvlJc w:val="left"/>
      <w:pPr>
        <w:tabs>
          <w:tab w:val="num" w:pos="3011"/>
        </w:tabs>
        <w:ind w:left="3011" w:hanging="360"/>
      </w:pPr>
      <w:rPr>
        <w:rFonts w:ascii="Symbol" w:hAnsi="Symbol" w:hint="default"/>
      </w:rPr>
    </w:lvl>
    <w:lvl w:ilvl="4" w:tplc="04090003" w:tentative="1">
      <w:start w:val="1"/>
      <w:numFmt w:val="bullet"/>
      <w:lvlText w:val="o"/>
      <w:lvlJc w:val="left"/>
      <w:pPr>
        <w:tabs>
          <w:tab w:val="num" w:pos="3731"/>
        </w:tabs>
        <w:ind w:left="3731" w:hanging="360"/>
      </w:pPr>
      <w:rPr>
        <w:rFonts w:ascii="Courier New" w:hAnsi="Courier New" w:cs="Courier New" w:hint="default"/>
      </w:rPr>
    </w:lvl>
    <w:lvl w:ilvl="5" w:tplc="04090005" w:tentative="1">
      <w:start w:val="1"/>
      <w:numFmt w:val="bullet"/>
      <w:lvlText w:val=""/>
      <w:lvlJc w:val="left"/>
      <w:pPr>
        <w:tabs>
          <w:tab w:val="num" w:pos="4451"/>
        </w:tabs>
        <w:ind w:left="4451" w:hanging="360"/>
      </w:pPr>
      <w:rPr>
        <w:rFonts w:ascii="Wingdings" w:hAnsi="Wingdings" w:hint="default"/>
      </w:rPr>
    </w:lvl>
    <w:lvl w:ilvl="6" w:tplc="04090001" w:tentative="1">
      <w:start w:val="1"/>
      <w:numFmt w:val="bullet"/>
      <w:lvlText w:val=""/>
      <w:lvlJc w:val="left"/>
      <w:pPr>
        <w:tabs>
          <w:tab w:val="num" w:pos="5171"/>
        </w:tabs>
        <w:ind w:left="5171" w:hanging="360"/>
      </w:pPr>
      <w:rPr>
        <w:rFonts w:ascii="Symbol" w:hAnsi="Symbol" w:hint="default"/>
      </w:rPr>
    </w:lvl>
    <w:lvl w:ilvl="7" w:tplc="04090003" w:tentative="1">
      <w:start w:val="1"/>
      <w:numFmt w:val="bullet"/>
      <w:lvlText w:val="o"/>
      <w:lvlJc w:val="left"/>
      <w:pPr>
        <w:tabs>
          <w:tab w:val="num" w:pos="5891"/>
        </w:tabs>
        <w:ind w:left="5891" w:hanging="360"/>
      </w:pPr>
      <w:rPr>
        <w:rFonts w:ascii="Courier New" w:hAnsi="Courier New" w:cs="Courier New" w:hint="default"/>
      </w:rPr>
    </w:lvl>
    <w:lvl w:ilvl="8" w:tplc="04090005" w:tentative="1">
      <w:start w:val="1"/>
      <w:numFmt w:val="bullet"/>
      <w:lvlText w:val=""/>
      <w:lvlJc w:val="left"/>
      <w:pPr>
        <w:tabs>
          <w:tab w:val="num" w:pos="6611"/>
        </w:tabs>
        <w:ind w:left="6611" w:hanging="360"/>
      </w:pPr>
      <w:rPr>
        <w:rFonts w:ascii="Wingdings" w:hAnsi="Wingdings" w:hint="default"/>
      </w:rPr>
    </w:lvl>
  </w:abstractNum>
  <w:abstractNum w:abstractNumId="12">
    <w:nsid w:val="17B81703"/>
    <w:multiLevelType w:val="multilevel"/>
    <w:tmpl w:val="B9020430"/>
    <w:styleLink w:val="a"/>
    <w:lvl w:ilvl="0">
      <w:start w:val="1"/>
      <w:numFmt w:val="bullet"/>
      <w:lvlText w:val="0"/>
      <w:lvlJc w:val="left"/>
      <w:pPr>
        <w:tabs>
          <w:tab w:val="num" w:pos="697"/>
        </w:tabs>
        <w:ind w:left="680" w:hanging="226"/>
      </w:pPr>
      <w:rPr>
        <w:rFonts w:ascii="Creepy" w:hAnsi="Creepy" w:cs="Times New Roman" w:hint="default"/>
        <w:color w:val="000000"/>
      </w:rPr>
    </w:lvl>
    <w:lvl w:ilvl="1">
      <w:start w:val="1"/>
      <w:numFmt w:val="bullet"/>
      <w:lvlText w:val="o"/>
      <w:lvlJc w:val="left"/>
      <w:pPr>
        <w:tabs>
          <w:tab w:val="num" w:pos="1780"/>
        </w:tabs>
        <w:ind w:left="1780" w:hanging="360"/>
      </w:pPr>
      <w:rPr>
        <w:rFonts w:ascii="Courier New" w:hAnsi="Courier New" w:cs="Courier New" w:hint="default"/>
      </w:rPr>
    </w:lvl>
    <w:lvl w:ilvl="2">
      <w:start w:val="1"/>
      <w:numFmt w:val="bullet"/>
      <w:lvlText w:val=""/>
      <w:lvlJc w:val="left"/>
      <w:pPr>
        <w:tabs>
          <w:tab w:val="num" w:pos="2500"/>
        </w:tabs>
        <w:ind w:left="2500" w:hanging="360"/>
      </w:pPr>
      <w:rPr>
        <w:rFonts w:ascii="Wingdings" w:hAnsi="Wingdings" w:hint="default"/>
      </w:rPr>
    </w:lvl>
    <w:lvl w:ilvl="3">
      <w:start w:val="1"/>
      <w:numFmt w:val="bullet"/>
      <w:lvlText w:val=""/>
      <w:lvlJc w:val="left"/>
      <w:pPr>
        <w:tabs>
          <w:tab w:val="num" w:pos="3220"/>
        </w:tabs>
        <w:ind w:left="3220" w:hanging="360"/>
      </w:pPr>
      <w:rPr>
        <w:rFonts w:ascii="Symbol" w:hAnsi="Symbol" w:hint="default"/>
      </w:rPr>
    </w:lvl>
    <w:lvl w:ilvl="4">
      <w:start w:val="1"/>
      <w:numFmt w:val="bullet"/>
      <w:lvlText w:val="o"/>
      <w:lvlJc w:val="left"/>
      <w:pPr>
        <w:tabs>
          <w:tab w:val="num" w:pos="3940"/>
        </w:tabs>
        <w:ind w:left="3940" w:hanging="360"/>
      </w:pPr>
      <w:rPr>
        <w:rFonts w:ascii="Courier New" w:hAnsi="Courier New" w:cs="Courier New" w:hint="default"/>
      </w:rPr>
    </w:lvl>
    <w:lvl w:ilvl="5">
      <w:start w:val="1"/>
      <w:numFmt w:val="bullet"/>
      <w:lvlText w:val=""/>
      <w:lvlJc w:val="left"/>
      <w:pPr>
        <w:tabs>
          <w:tab w:val="num" w:pos="4660"/>
        </w:tabs>
        <w:ind w:left="4660" w:hanging="360"/>
      </w:pPr>
      <w:rPr>
        <w:rFonts w:ascii="Wingdings" w:hAnsi="Wingdings" w:hint="default"/>
      </w:rPr>
    </w:lvl>
    <w:lvl w:ilvl="6">
      <w:start w:val="1"/>
      <w:numFmt w:val="bullet"/>
      <w:lvlText w:val=""/>
      <w:lvlJc w:val="left"/>
      <w:pPr>
        <w:tabs>
          <w:tab w:val="num" w:pos="5380"/>
        </w:tabs>
        <w:ind w:left="5380" w:hanging="360"/>
      </w:pPr>
      <w:rPr>
        <w:rFonts w:ascii="Symbol" w:hAnsi="Symbol" w:hint="default"/>
      </w:rPr>
    </w:lvl>
    <w:lvl w:ilvl="7">
      <w:start w:val="1"/>
      <w:numFmt w:val="bullet"/>
      <w:lvlText w:val="o"/>
      <w:lvlJc w:val="left"/>
      <w:pPr>
        <w:tabs>
          <w:tab w:val="num" w:pos="6100"/>
        </w:tabs>
        <w:ind w:left="6100" w:hanging="360"/>
      </w:pPr>
      <w:rPr>
        <w:rFonts w:ascii="Courier New" w:hAnsi="Courier New" w:cs="Courier New" w:hint="default"/>
      </w:rPr>
    </w:lvl>
    <w:lvl w:ilvl="8">
      <w:start w:val="1"/>
      <w:numFmt w:val="bullet"/>
      <w:lvlText w:val=""/>
      <w:lvlJc w:val="left"/>
      <w:pPr>
        <w:tabs>
          <w:tab w:val="num" w:pos="6820"/>
        </w:tabs>
        <w:ind w:left="6820" w:hanging="360"/>
      </w:pPr>
      <w:rPr>
        <w:rFonts w:ascii="Wingdings" w:hAnsi="Wingdings" w:hint="default"/>
      </w:rPr>
    </w:lvl>
  </w:abstractNum>
  <w:abstractNum w:abstractNumId="13">
    <w:nsid w:val="190C18C7"/>
    <w:multiLevelType w:val="hybridMultilevel"/>
    <w:tmpl w:val="9E2C8EBE"/>
    <w:lvl w:ilvl="0" w:tplc="04090001">
      <w:start w:val="1"/>
      <w:numFmt w:val="bullet"/>
      <w:lvlText w:val=""/>
      <w:lvlJc w:val="left"/>
      <w:pPr>
        <w:tabs>
          <w:tab w:val="num" w:pos="1174"/>
        </w:tabs>
        <w:ind w:left="1174" w:hanging="360"/>
      </w:pPr>
      <w:rPr>
        <w:rFonts w:ascii="Symbol" w:hAnsi="Symbol" w:hint="default"/>
      </w:rPr>
    </w:lvl>
    <w:lvl w:ilvl="1" w:tplc="04090003" w:tentative="1">
      <w:start w:val="1"/>
      <w:numFmt w:val="bullet"/>
      <w:lvlText w:val="o"/>
      <w:lvlJc w:val="left"/>
      <w:pPr>
        <w:tabs>
          <w:tab w:val="num" w:pos="1894"/>
        </w:tabs>
        <w:ind w:left="1894" w:hanging="360"/>
      </w:pPr>
      <w:rPr>
        <w:rFonts w:ascii="Courier New" w:hAnsi="Courier New" w:cs="Courier New" w:hint="default"/>
      </w:rPr>
    </w:lvl>
    <w:lvl w:ilvl="2" w:tplc="04090005" w:tentative="1">
      <w:start w:val="1"/>
      <w:numFmt w:val="bullet"/>
      <w:lvlText w:val=""/>
      <w:lvlJc w:val="left"/>
      <w:pPr>
        <w:tabs>
          <w:tab w:val="num" w:pos="2614"/>
        </w:tabs>
        <w:ind w:left="2614" w:hanging="360"/>
      </w:pPr>
      <w:rPr>
        <w:rFonts w:ascii="Wingdings" w:hAnsi="Wingdings" w:hint="default"/>
      </w:rPr>
    </w:lvl>
    <w:lvl w:ilvl="3" w:tplc="04090001" w:tentative="1">
      <w:start w:val="1"/>
      <w:numFmt w:val="bullet"/>
      <w:lvlText w:val=""/>
      <w:lvlJc w:val="left"/>
      <w:pPr>
        <w:tabs>
          <w:tab w:val="num" w:pos="3334"/>
        </w:tabs>
        <w:ind w:left="3334" w:hanging="360"/>
      </w:pPr>
      <w:rPr>
        <w:rFonts w:ascii="Symbol" w:hAnsi="Symbol" w:hint="default"/>
      </w:rPr>
    </w:lvl>
    <w:lvl w:ilvl="4" w:tplc="04090003" w:tentative="1">
      <w:start w:val="1"/>
      <w:numFmt w:val="bullet"/>
      <w:lvlText w:val="o"/>
      <w:lvlJc w:val="left"/>
      <w:pPr>
        <w:tabs>
          <w:tab w:val="num" w:pos="4054"/>
        </w:tabs>
        <w:ind w:left="4054" w:hanging="360"/>
      </w:pPr>
      <w:rPr>
        <w:rFonts w:ascii="Courier New" w:hAnsi="Courier New" w:cs="Courier New" w:hint="default"/>
      </w:rPr>
    </w:lvl>
    <w:lvl w:ilvl="5" w:tplc="04090005" w:tentative="1">
      <w:start w:val="1"/>
      <w:numFmt w:val="bullet"/>
      <w:lvlText w:val=""/>
      <w:lvlJc w:val="left"/>
      <w:pPr>
        <w:tabs>
          <w:tab w:val="num" w:pos="4774"/>
        </w:tabs>
        <w:ind w:left="4774" w:hanging="360"/>
      </w:pPr>
      <w:rPr>
        <w:rFonts w:ascii="Wingdings" w:hAnsi="Wingdings" w:hint="default"/>
      </w:rPr>
    </w:lvl>
    <w:lvl w:ilvl="6" w:tplc="04090001" w:tentative="1">
      <w:start w:val="1"/>
      <w:numFmt w:val="bullet"/>
      <w:lvlText w:val=""/>
      <w:lvlJc w:val="left"/>
      <w:pPr>
        <w:tabs>
          <w:tab w:val="num" w:pos="5494"/>
        </w:tabs>
        <w:ind w:left="5494" w:hanging="360"/>
      </w:pPr>
      <w:rPr>
        <w:rFonts w:ascii="Symbol" w:hAnsi="Symbol" w:hint="default"/>
      </w:rPr>
    </w:lvl>
    <w:lvl w:ilvl="7" w:tplc="04090003" w:tentative="1">
      <w:start w:val="1"/>
      <w:numFmt w:val="bullet"/>
      <w:lvlText w:val="o"/>
      <w:lvlJc w:val="left"/>
      <w:pPr>
        <w:tabs>
          <w:tab w:val="num" w:pos="6214"/>
        </w:tabs>
        <w:ind w:left="6214" w:hanging="360"/>
      </w:pPr>
      <w:rPr>
        <w:rFonts w:ascii="Courier New" w:hAnsi="Courier New" w:cs="Courier New" w:hint="default"/>
      </w:rPr>
    </w:lvl>
    <w:lvl w:ilvl="8" w:tplc="04090005" w:tentative="1">
      <w:start w:val="1"/>
      <w:numFmt w:val="bullet"/>
      <w:lvlText w:val=""/>
      <w:lvlJc w:val="left"/>
      <w:pPr>
        <w:tabs>
          <w:tab w:val="num" w:pos="6934"/>
        </w:tabs>
        <w:ind w:left="6934" w:hanging="360"/>
      </w:pPr>
      <w:rPr>
        <w:rFonts w:ascii="Wingdings" w:hAnsi="Wingdings" w:hint="default"/>
      </w:rPr>
    </w:lvl>
  </w:abstractNum>
  <w:abstractNum w:abstractNumId="14">
    <w:nsid w:val="1F0249CF"/>
    <w:multiLevelType w:val="multilevel"/>
    <w:tmpl w:val="8A02E406"/>
    <w:lvl w:ilvl="0">
      <w:start w:val="1"/>
      <w:numFmt w:val="bullet"/>
      <w:lvlText w:val="•"/>
      <w:lvlJc w:val="left"/>
      <w:pPr>
        <w:tabs>
          <w:tab w:val="num" w:pos="360"/>
        </w:tabs>
        <w:ind w:left="360" w:hanging="360"/>
      </w:pPr>
      <w:rPr>
        <w:rFonts w:ascii="Times New Roman" w:hAnsi="Times New Roman" w:cs="Times New Roman" w:hint="default"/>
        <w:color w:val="auto"/>
      </w:rPr>
    </w:lvl>
    <w:lvl w:ilvl="1">
      <w:start w:val="1"/>
      <w:numFmt w:val="bullet"/>
      <w:lvlText w:val="o"/>
      <w:lvlJc w:val="left"/>
      <w:pPr>
        <w:tabs>
          <w:tab w:val="num" w:pos="873"/>
        </w:tabs>
        <w:ind w:left="873" w:hanging="360"/>
      </w:pPr>
      <w:rPr>
        <w:rFonts w:ascii="Courier New" w:hAnsi="Courier New" w:cs="Courier New" w:hint="default"/>
      </w:rPr>
    </w:lvl>
    <w:lvl w:ilvl="2">
      <w:start w:val="1"/>
      <w:numFmt w:val="bullet"/>
      <w:lvlText w:val=""/>
      <w:lvlJc w:val="left"/>
      <w:pPr>
        <w:tabs>
          <w:tab w:val="num" w:pos="1593"/>
        </w:tabs>
        <w:ind w:left="1593" w:hanging="360"/>
      </w:pPr>
      <w:rPr>
        <w:rFonts w:ascii="Wingdings" w:hAnsi="Wingdings" w:hint="default"/>
      </w:rPr>
    </w:lvl>
    <w:lvl w:ilvl="3">
      <w:start w:val="1"/>
      <w:numFmt w:val="bullet"/>
      <w:lvlText w:val=""/>
      <w:lvlJc w:val="left"/>
      <w:pPr>
        <w:tabs>
          <w:tab w:val="num" w:pos="2313"/>
        </w:tabs>
        <w:ind w:left="2313" w:hanging="360"/>
      </w:pPr>
      <w:rPr>
        <w:rFonts w:ascii="Symbol" w:hAnsi="Symbol" w:hint="default"/>
      </w:rPr>
    </w:lvl>
    <w:lvl w:ilvl="4">
      <w:start w:val="1"/>
      <w:numFmt w:val="bullet"/>
      <w:lvlText w:val="o"/>
      <w:lvlJc w:val="left"/>
      <w:pPr>
        <w:tabs>
          <w:tab w:val="num" w:pos="3033"/>
        </w:tabs>
        <w:ind w:left="3033" w:hanging="360"/>
      </w:pPr>
      <w:rPr>
        <w:rFonts w:ascii="Courier New" w:hAnsi="Courier New" w:cs="Courier New" w:hint="default"/>
      </w:rPr>
    </w:lvl>
    <w:lvl w:ilvl="5">
      <w:start w:val="1"/>
      <w:numFmt w:val="bullet"/>
      <w:lvlText w:val=""/>
      <w:lvlJc w:val="left"/>
      <w:pPr>
        <w:tabs>
          <w:tab w:val="num" w:pos="3753"/>
        </w:tabs>
        <w:ind w:left="3753" w:hanging="360"/>
      </w:pPr>
      <w:rPr>
        <w:rFonts w:ascii="Wingdings" w:hAnsi="Wingdings" w:hint="default"/>
      </w:rPr>
    </w:lvl>
    <w:lvl w:ilvl="6">
      <w:start w:val="1"/>
      <w:numFmt w:val="bullet"/>
      <w:lvlText w:val=""/>
      <w:lvlJc w:val="left"/>
      <w:pPr>
        <w:tabs>
          <w:tab w:val="num" w:pos="4473"/>
        </w:tabs>
        <w:ind w:left="4473" w:hanging="360"/>
      </w:pPr>
      <w:rPr>
        <w:rFonts w:ascii="Symbol" w:hAnsi="Symbol" w:hint="default"/>
      </w:rPr>
    </w:lvl>
    <w:lvl w:ilvl="7">
      <w:start w:val="1"/>
      <w:numFmt w:val="bullet"/>
      <w:lvlText w:val="o"/>
      <w:lvlJc w:val="left"/>
      <w:pPr>
        <w:tabs>
          <w:tab w:val="num" w:pos="5193"/>
        </w:tabs>
        <w:ind w:left="5193" w:hanging="360"/>
      </w:pPr>
      <w:rPr>
        <w:rFonts w:ascii="Courier New" w:hAnsi="Courier New" w:cs="Courier New" w:hint="default"/>
      </w:rPr>
    </w:lvl>
    <w:lvl w:ilvl="8">
      <w:start w:val="1"/>
      <w:numFmt w:val="bullet"/>
      <w:lvlText w:val=""/>
      <w:lvlJc w:val="left"/>
      <w:pPr>
        <w:tabs>
          <w:tab w:val="num" w:pos="5913"/>
        </w:tabs>
        <w:ind w:left="5913" w:hanging="360"/>
      </w:pPr>
      <w:rPr>
        <w:rFonts w:ascii="Wingdings" w:hAnsi="Wingdings" w:hint="default"/>
      </w:rPr>
    </w:lvl>
  </w:abstractNum>
  <w:abstractNum w:abstractNumId="15">
    <w:nsid w:val="2A907E36"/>
    <w:multiLevelType w:val="hybridMultilevel"/>
    <w:tmpl w:val="6DA48650"/>
    <w:lvl w:ilvl="0" w:tplc="C4907E58">
      <w:start w:val="1"/>
      <w:numFmt w:val="decimal"/>
      <w:lvlText w:val="%1-"/>
      <w:lvlJc w:val="left"/>
      <w:pPr>
        <w:tabs>
          <w:tab w:val="num" w:pos="814"/>
        </w:tabs>
        <w:ind w:left="814" w:hanging="360"/>
      </w:pPr>
      <w:rPr>
        <w:rFonts w:hint="default"/>
      </w:rPr>
    </w:lvl>
    <w:lvl w:ilvl="1" w:tplc="04090019" w:tentative="1">
      <w:start w:val="1"/>
      <w:numFmt w:val="lowerLetter"/>
      <w:lvlText w:val="%2."/>
      <w:lvlJc w:val="left"/>
      <w:pPr>
        <w:tabs>
          <w:tab w:val="num" w:pos="1534"/>
        </w:tabs>
        <w:ind w:left="1534" w:hanging="360"/>
      </w:pPr>
    </w:lvl>
    <w:lvl w:ilvl="2" w:tplc="0409001B" w:tentative="1">
      <w:start w:val="1"/>
      <w:numFmt w:val="lowerRoman"/>
      <w:lvlText w:val="%3."/>
      <w:lvlJc w:val="right"/>
      <w:pPr>
        <w:tabs>
          <w:tab w:val="num" w:pos="2254"/>
        </w:tabs>
        <w:ind w:left="2254" w:hanging="180"/>
      </w:pPr>
    </w:lvl>
    <w:lvl w:ilvl="3" w:tplc="0409000F" w:tentative="1">
      <w:start w:val="1"/>
      <w:numFmt w:val="decimal"/>
      <w:lvlText w:val="%4."/>
      <w:lvlJc w:val="left"/>
      <w:pPr>
        <w:tabs>
          <w:tab w:val="num" w:pos="2974"/>
        </w:tabs>
        <w:ind w:left="2974" w:hanging="360"/>
      </w:pPr>
    </w:lvl>
    <w:lvl w:ilvl="4" w:tplc="04090019" w:tentative="1">
      <w:start w:val="1"/>
      <w:numFmt w:val="lowerLetter"/>
      <w:lvlText w:val="%5."/>
      <w:lvlJc w:val="left"/>
      <w:pPr>
        <w:tabs>
          <w:tab w:val="num" w:pos="3694"/>
        </w:tabs>
        <w:ind w:left="3694" w:hanging="360"/>
      </w:pPr>
    </w:lvl>
    <w:lvl w:ilvl="5" w:tplc="0409001B" w:tentative="1">
      <w:start w:val="1"/>
      <w:numFmt w:val="lowerRoman"/>
      <w:lvlText w:val="%6."/>
      <w:lvlJc w:val="right"/>
      <w:pPr>
        <w:tabs>
          <w:tab w:val="num" w:pos="4414"/>
        </w:tabs>
        <w:ind w:left="4414" w:hanging="180"/>
      </w:pPr>
    </w:lvl>
    <w:lvl w:ilvl="6" w:tplc="0409000F" w:tentative="1">
      <w:start w:val="1"/>
      <w:numFmt w:val="decimal"/>
      <w:lvlText w:val="%7."/>
      <w:lvlJc w:val="left"/>
      <w:pPr>
        <w:tabs>
          <w:tab w:val="num" w:pos="5134"/>
        </w:tabs>
        <w:ind w:left="5134" w:hanging="360"/>
      </w:pPr>
    </w:lvl>
    <w:lvl w:ilvl="7" w:tplc="04090019" w:tentative="1">
      <w:start w:val="1"/>
      <w:numFmt w:val="lowerLetter"/>
      <w:lvlText w:val="%8."/>
      <w:lvlJc w:val="left"/>
      <w:pPr>
        <w:tabs>
          <w:tab w:val="num" w:pos="5854"/>
        </w:tabs>
        <w:ind w:left="5854" w:hanging="360"/>
      </w:pPr>
    </w:lvl>
    <w:lvl w:ilvl="8" w:tplc="0409001B" w:tentative="1">
      <w:start w:val="1"/>
      <w:numFmt w:val="lowerRoman"/>
      <w:lvlText w:val="%9."/>
      <w:lvlJc w:val="right"/>
      <w:pPr>
        <w:tabs>
          <w:tab w:val="num" w:pos="6574"/>
        </w:tabs>
        <w:ind w:left="6574" w:hanging="180"/>
      </w:pPr>
    </w:lvl>
  </w:abstractNum>
  <w:abstractNum w:abstractNumId="16">
    <w:nsid w:val="35A117FD"/>
    <w:multiLevelType w:val="hybridMultilevel"/>
    <w:tmpl w:val="4D7A9C18"/>
    <w:lvl w:ilvl="0" w:tplc="F724BFD2">
      <w:start w:val="1"/>
      <w:numFmt w:val="decimal"/>
      <w:lvlText w:val="%1-"/>
      <w:lvlJc w:val="left"/>
      <w:pPr>
        <w:tabs>
          <w:tab w:val="num" w:pos="1174"/>
        </w:tabs>
        <w:ind w:left="1174" w:hanging="720"/>
      </w:pPr>
      <w:rPr>
        <w:rFonts w:hint="default"/>
      </w:rPr>
    </w:lvl>
    <w:lvl w:ilvl="1" w:tplc="04090019" w:tentative="1">
      <w:start w:val="1"/>
      <w:numFmt w:val="lowerLetter"/>
      <w:lvlText w:val="%2."/>
      <w:lvlJc w:val="left"/>
      <w:pPr>
        <w:tabs>
          <w:tab w:val="num" w:pos="1534"/>
        </w:tabs>
        <w:ind w:left="1534" w:hanging="360"/>
      </w:pPr>
    </w:lvl>
    <w:lvl w:ilvl="2" w:tplc="0409001B" w:tentative="1">
      <w:start w:val="1"/>
      <w:numFmt w:val="lowerRoman"/>
      <w:lvlText w:val="%3."/>
      <w:lvlJc w:val="right"/>
      <w:pPr>
        <w:tabs>
          <w:tab w:val="num" w:pos="2254"/>
        </w:tabs>
        <w:ind w:left="2254" w:hanging="180"/>
      </w:pPr>
    </w:lvl>
    <w:lvl w:ilvl="3" w:tplc="0409000F" w:tentative="1">
      <w:start w:val="1"/>
      <w:numFmt w:val="decimal"/>
      <w:lvlText w:val="%4."/>
      <w:lvlJc w:val="left"/>
      <w:pPr>
        <w:tabs>
          <w:tab w:val="num" w:pos="2974"/>
        </w:tabs>
        <w:ind w:left="2974" w:hanging="360"/>
      </w:pPr>
    </w:lvl>
    <w:lvl w:ilvl="4" w:tplc="04090019" w:tentative="1">
      <w:start w:val="1"/>
      <w:numFmt w:val="lowerLetter"/>
      <w:lvlText w:val="%5."/>
      <w:lvlJc w:val="left"/>
      <w:pPr>
        <w:tabs>
          <w:tab w:val="num" w:pos="3694"/>
        </w:tabs>
        <w:ind w:left="3694" w:hanging="360"/>
      </w:pPr>
    </w:lvl>
    <w:lvl w:ilvl="5" w:tplc="0409001B" w:tentative="1">
      <w:start w:val="1"/>
      <w:numFmt w:val="lowerRoman"/>
      <w:lvlText w:val="%6."/>
      <w:lvlJc w:val="right"/>
      <w:pPr>
        <w:tabs>
          <w:tab w:val="num" w:pos="4414"/>
        </w:tabs>
        <w:ind w:left="4414" w:hanging="180"/>
      </w:pPr>
    </w:lvl>
    <w:lvl w:ilvl="6" w:tplc="0409000F" w:tentative="1">
      <w:start w:val="1"/>
      <w:numFmt w:val="decimal"/>
      <w:lvlText w:val="%7."/>
      <w:lvlJc w:val="left"/>
      <w:pPr>
        <w:tabs>
          <w:tab w:val="num" w:pos="5134"/>
        </w:tabs>
        <w:ind w:left="5134" w:hanging="360"/>
      </w:pPr>
    </w:lvl>
    <w:lvl w:ilvl="7" w:tplc="04090019" w:tentative="1">
      <w:start w:val="1"/>
      <w:numFmt w:val="lowerLetter"/>
      <w:lvlText w:val="%8."/>
      <w:lvlJc w:val="left"/>
      <w:pPr>
        <w:tabs>
          <w:tab w:val="num" w:pos="5854"/>
        </w:tabs>
        <w:ind w:left="5854" w:hanging="360"/>
      </w:pPr>
    </w:lvl>
    <w:lvl w:ilvl="8" w:tplc="0409001B" w:tentative="1">
      <w:start w:val="1"/>
      <w:numFmt w:val="lowerRoman"/>
      <w:lvlText w:val="%9."/>
      <w:lvlJc w:val="right"/>
      <w:pPr>
        <w:tabs>
          <w:tab w:val="num" w:pos="6574"/>
        </w:tabs>
        <w:ind w:left="6574" w:hanging="180"/>
      </w:pPr>
    </w:lvl>
  </w:abstractNum>
  <w:abstractNum w:abstractNumId="17">
    <w:nsid w:val="3B73739A"/>
    <w:multiLevelType w:val="hybridMultilevel"/>
    <w:tmpl w:val="290C2022"/>
    <w:lvl w:ilvl="0" w:tplc="D6948ED6">
      <w:start w:val="1"/>
      <w:numFmt w:val="decimal"/>
      <w:lvlText w:val="%1-"/>
      <w:lvlJc w:val="left"/>
      <w:pPr>
        <w:tabs>
          <w:tab w:val="num" w:pos="1339"/>
        </w:tabs>
        <w:ind w:left="1339" w:hanging="885"/>
      </w:pPr>
      <w:rPr>
        <w:rFonts w:hint="default"/>
      </w:rPr>
    </w:lvl>
    <w:lvl w:ilvl="1" w:tplc="04090019" w:tentative="1">
      <w:start w:val="1"/>
      <w:numFmt w:val="lowerLetter"/>
      <w:lvlText w:val="%2."/>
      <w:lvlJc w:val="left"/>
      <w:pPr>
        <w:tabs>
          <w:tab w:val="num" w:pos="1534"/>
        </w:tabs>
        <w:ind w:left="1534" w:hanging="360"/>
      </w:pPr>
    </w:lvl>
    <w:lvl w:ilvl="2" w:tplc="0409001B" w:tentative="1">
      <w:start w:val="1"/>
      <w:numFmt w:val="lowerRoman"/>
      <w:lvlText w:val="%3."/>
      <w:lvlJc w:val="right"/>
      <w:pPr>
        <w:tabs>
          <w:tab w:val="num" w:pos="2254"/>
        </w:tabs>
        <w:ind w:left="2254" w:hanging="180"/>
      </w:pPr>
    </w:lvl>
    <w:lvl w:ilvl="3" w:tplc="0409000F" w:tentative="1">
      <w:start w:val="1"/>
      <w:numFmt w:val="decimal"/>
      <w:lvlText w:val="%4."/>
      <w:lvlJc w:val="left"/>
      <w:pPr>
        <w:tabs>
          <w:tab w:val="num" w:pos="2974"/>
        </w:tabs>
        <w:ind w:left="2974" w:hanging="360"/>
      </w:pPr>
    </w:lvl>
    <w:lvl w:ilvl="4" w:tplc="04090019" w:tentative="1">
      <w:start w:val="1"/>
      <w:numFmt w:val="lowerLetter"/>
      <w:lvlText w:val="%5."/>
      <w:lvlJc w:val="left"/>
      <w:pPr>
        <w:tabs>
          <w:tab w:val="num" w:pos="3694"/>
        </w:tabs>
        <w:ind w:left="3694" w:hanging="360"/>
      </w:pPr>
    </w:lvl>
    <w:lvl w:ilvl="5" w:tplc="0409001B" w:tentative="1">
      <w:start w:val="1"/>
      <w:numFmt w:val="lowerRoman"/>
      <w:lvlText w:val="%6."/>
      <w:lvlJc w:val="right"/>
      <w:pPr>
        <w:tabs>
          <w:tab w:val="num" w:pos="4414"/>
        </w:tabs>
        <w:ind w:left="4414" w:hanging="180"/>
      </w:pPr>
    </w:lvl>
    <w:lvl w:ilvl="6" w:tplc="0409000F" w:tentative="1">
      <w:start w:val="1"/>
      <w:numFmt w:val="decimal"/>
      <w:lvlText w:val="%7."/>
      <w:lvlJc w:val="left"/>
      <w:pPr>
        <w:tabs>
          <w:tab w:val="num" w:pos="5134"/>
        </w:tabs>
        <w:ind w:left="5134" w:hanging="360"/>
      </w:pPr>
    </w:lvl>
    <w:lvl w:ilvl="7" w:tplc="04090019" w:tentative="1">
      <w:start w:val="1"/>
      <w:numFmt w:val="lowerLetter"/>
      <w:lvlText w:val="%8."/>
      <w:lvlJc w:val="left"/>
      <w:pPr>
        <w:tabs>
          <w:tab w:val="num" w:pos="5854"/>
        </w:tabs>
        <w:ind w:left="5854" w:hanging="360"/>
      </w:pPr>
    </w:lvl>
    <w:lvl w:ilvl="8" w:tplc="0409001B" w:tentative="1">
      <w:start w:val="1"/>
      <w:numFmt w:val="lowerRoman"/>
      <w:lvlText w:val="%9."/>
      <w:lvlJc w:val="right"/>
      <w:pPr>
        <w:tabs>
          <w:tab w:val="num" w:pos="6574"/>
        </w:tabs>
        <w:ind w:left="6574" w:hanging="180"/>
      </w:pPr>
    </w:lvl>
  </w:abstractNum>
  <w:abstractNum w:abstractNumId="18">
    <w:nsid w:val="3CE84598"/>
    <w:multiLevelType w:val="multilevel"/>
    <w:tmpl w:val="4508ADC6"/>
    <w:styleLink w:val="a0"/>
    <w:lvl w:ilvl="0">
      <w:start w:val="1"/>
      <w:numFmt w:val="decimal"/>
      <w:suff w:val="space"/>
      <w:lvlText w:val="%1)"/>
      <w:lvlJc w:val="right"/>
      <w:pPr>
        <w:ind w:left="1134" w:firstLine="0"/>
      </w:pPr>
      <w:rPr>
        <w:rFonts w:cs="Traditional Arabic" w:hint="default"/>
      </w:rPr>
    </w:lvl>
    <w:lvl w:ilvl="1">
      <w:start w:val="1"/>
      <w:numFmt w:val="arabicAbjad"/>
      <w:lvlText w:val="%2)"/>
      <w:lvlJc w:val="right"/>
      <w:pPr>
        <w:tabs>
          <w:tab w:val="num" w:pos="1287"/>
        </w:tabs>
        <w:ind w:left="2155" w:hanging="454"/>
      </w:pPr>
      <w:rPr>
        <w:rFonts w:hint="default"/>
      </w:rPr>
    </w:lvl>
    <w:lvl w:ilvl="2">
      <w:start w:val="1"/>
      <w:numFmt w:val="bullet"/>
      <w:lvlText w:val=""/>
      <w:lvlJc w:val="left"/>
      <w:pPr>
        <w:tabs>
          <w:tab w:val="num" w:pos="1647"/>
        </w:tabs>
        <w:ind w:left="2722" w:hanging="454"/>
      </w:pPr>
      <w:rPr>
        <w:rFonts w:ascii="Symbol" w:hAnsi="Symbol" w:cs="Times New Roman" w:hint="default"/>
        <w:color w:val="000000"/>
      </w:rPr>
    </w:lvl>
    <w:lvl w:ilvl="3">
      <w:start w:val="1"/>
      <w:numFmt w:val="decimal"/>
      <w:lvlText w:val="(%4)"/>
      <w:lvlJc w:val="left"/>
      <w:pPr>
        <w:tabs>
          <w:tab w:val="num" w:pos="2007"/>
        </w:tabs>
        <w:ind w:left="2007" w:hanging="360"/>
      </w:pPr>
      <w:rPr>
        <w:rFonts w:hint="default"/>
      </w:rPr>
    </w:lvl>
    <w:lvl w:ilvl="4">
      <w:start w:val="1"/>
      <w:numFmt w:val="lowerLetter"/>
      <w:lvlText w:val="(%5)"/>
      <w:lvlJc w:val="left"/>
      <w:pPr>
        <w:tabs>
          <w:tab w:val="num" w:pos="2367"/>
        </w:tabs>
        <w:ind w:left="2367" w:hanging="360"/>
      </w:pPr>
      <w:rPr>
        <w:rFonts w:hint="default"/>
      </w:rPr>
    </w:lvl>
    <w:lvl w:ilvl="5">
      <w:start w:val="1"/>
      <w:numFmt w:val="lowerRoman"/>
      <w:lvlText w:val="(%6)"/>
      <w:lvlJc w:val="left"/>
      <w:pPr>
        <w:tabs>
          <w:tab w:val="num" w:pos="2727"/>
        </w:tabs>
        <w:ind w:left="2727" w:hanging="360"/>
      </w:pPr>
      <w:rPr>
        <w:rFonts w:hint="default"/>
      </w:rPr>
    </w:lvl>
    <w:lvl w:ilvl="6">
      <w:start w:val="1"/>
      <w:numFmt w:val="decimal"/>
      <w:lvlText w:val="%7."/>
      <w:lvlJc w:val="left"/>
      <w:pPr>
        <w:tabs>
          <w:tab w:val="num" w:pos="3087"/>
        </w:tabs>
        <w:ind w:left="3087" w:hanging="360"/>
      </w:pPr>
      <w:rPr>
        <w:rFonts w:hint="default"/>
      </w:rPr>
    </w:lvl>
    <w:lvl w:ilvl="7">
      <w:start w:val="1"/>
      <w:numFmt w:val="lowerLetter"/>
      <w:lvlText w:val="%8."/>
      <w:lvlJc w:val="left"/>
      <w:pPr>
        <w:tabs>
          <w:tab w:val="num" w:pos="3447"/>
        </w:tabs>
        <w:ind w:left="3447" w:hanging="360"/>
      </w:pPr>
      <w:rPr>
        <w:rFonts w:hint="default"/>
      </w:rPr>
    </w:lvl>
    <w:lvl w:ilvl="8">
      <w:start w:val="1"/>
      <w:numFmt w:val="lowerRoman"/>
      <w:lvlText w:val="%9."/>
      <w:lvlJc w:val="left"/>
      <w:pPr>
        <w:tabs>
          <w:tab w:val="num" w:pos="3807"/>
        </w:tabs>
        <w:ind w:left="3807" w:hanging="360"/>
      </w:pPr>
      <w:rPr>
        <w:rFonts w:hint="default"/>
      </w:rPr>
    </w:lvl>
  </w:abstractNum>
  <w:abstractNum w:abstractNumId="19">
    <w:nsid w:val="45DD754D"/>
    <w:multiLevelType w:val="multilevel"/>
    <w:tmpl w:val="B47C87C8"/>
    <w:lvl w:ilvl="0">
      <w:start w:val="1"/>
      <w:numFmt w:val="bullet"/>
      <w:lvlText w:val=""/>
      <w:lvlPicBulletId w:val="0"/>
      <w:lvlJc w:val="left"/>
      <w:pPr>
        <w:tabs>
          <w:tab w:val="num" w:pos="1494"/>
        </w:tabs>
        <w:ind w:left="1494" w:hanging="360"/>
      </w:pPr>
      <w:rPr>
        <w:rFonts w:ascii="Symbol" w:hAnsi="Symbol" w:hint="default"/>
        <w:color w:val="auto"/>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hint="default"/>
      </w:rPr>
    </w:lvl>
    <w:lvl w:ilvl="3">
      <w:start w:val="1"/>
      <w:numFmt w:val="bullet"/>
      <w:lvlText w:val=""/>
      <w:lvlJc w:val="left"/>
      <w:pPr>
        <w:tabs>
          <w:tab w:val="num" w:pos="3447"/>
        </w:tabs>
        <w:ind w:left="3447" w:hanging="360"/>
      </w:pPr>
      <w:rPr>
        <w:rFonts w:ascii="Symbol" w:hAnsi="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hint="default"/>
      </w:rPr>
    </w:lvl>
    <w:lvl w:ilvl="6">
      <w:start w:val="1"/>
      <w:numFmt w:val="bullet"/>
      <w:lvlText w:val=""/>
      <w:lvlJc w:val="left"/>
      <w:pPr>
        <w:tabs>
          <w:tab w:val="num" w:pos="5607"/>
        </w:tabs>
        <w:ind w:left="5607" w:hanging="360"/>
      </w:pPr>
      <w:rPr>
        <w:rFonts w:ascii="Symbol" w:hAnsi="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hint="default"/>
      </w:rPr>
    </w:lvl>
  </w:abstractNum>
  <w:abstractNum w:abstractNumId="20">
    <w:nsid w:val="47427000"/>
    <w:multiLevelType w:val="hybridMultilevel"/>
    <w:tmpl w:val="EFA6429E"/>
    <w:lvl w:ilvl="0" w:tplc="F59858E4">
      <w:start w:val="1"/>
      <w:numFmt w:val="decimal"/>
      <w:lvlText w:val="%1-"/>
      <w:lvlJc w:val="left"/>
      <w:pPr>
        <w:tabs>
          <w:tab w:val="num" w:pos="1249"/>
        </w:tabs>
        <w:ind w:left="1249" w:hanging="795"/>
      </w:pPr>
      <w:rPr>
        <w:rFonts w:hint="default"/>
        <w:b/>
        <w:bCs/>
      </w:rPr>
    </w:lvl>
    <w:lvl w:ilvl="1" w:tplc="04090019" w:tentative="1">
      <w:start w:val="1"/>
      <w:numFmt w:val="lowerLetter"/>
      <w:lvlText w:val="%2."/>
      <w:lvlJc w:val="left"/>
      <w:pPr>
        <w:tabs>
          <w:tab w:val="num" w:pos="1534"/>
        </w:tabs>
        <w:ind w:left="1534" w:hanging="360"/>
      </w:pPr>
    </w:lvl>
    <w:lvl w:ilvl="2" w:tplc="0409001B" w:tentative="1">
      <w:start w:val="1"/>
      <w:numFmt w:val="lowerRoman"/>
      <w:lvlText w:val="%3."/>
      <w:lvlJc w:val="right"/>
      <w:pPr>
        <w:tabs>
          <w:tab w:val="num" w:pos="2254"/>
        </w:tabs>
        <w:ind w:left="2254" w:hanging="180"/>
      </w:pPr>
    </w:lvl>
    <w:lvl w:ilvl="3" w:tplc="0409000F" w:tentative="1">
      <w:start w:val="1"/>
      <w:numFmt w:val="decimal"/>
      <w:lvlText w:val="%4."/>
      <w:lvlJc w:val="left"/>
      <w:pPr>
        <w:tabs>
          <w:tab w:val="num" w:pos="2974"/>
        </w:tabs>
        <w:ind w:left="2974" w:hanging="360"/>
      </w:pPr>
    </w:lvl>
    <w:lvl w:ilvl="4" w:tplc="04090019" w:tentative="1">
      <w:start w:val="1"/>
      <w:numFmt w:val="lowerLetter"/>
      <w:lvlText w:val="%5."/>
      <w:lvlJc w:val="left"/>
      <w:pPr>
        <w:tabs>
          <w:tab w:val="num" w:pos="3694"/>
        </w:tabs>
        <w:ind w:left="3694" w:hanging="360"/>
      </w:pPr>
    </w:lvl>
    <w:lvl w:ilvl="5" w:tplc="0409001B" w:tentative="1">
      <w:start w:val="1"/>
      <w:numFmt w:val="lowerRoman"/>
      <w:lvlText w:val="%6."/>
      <w:lvlJc w:val="right"/>
      <w:pPr>
        <w:tabs>
          <w:tab w:val="num" w:pos="4414"/>
        </w:tabs>
        <w:ind w:left="4414" w:hanging="180"/>
      </w:pPr>
    </w:lvl>
    <w:lvl w:ilvl="6" w:tplc="0409000F" w:tentative="1">
      <w:start w:val="1"/>
      <w:numFmt w:val="decimal"/>
      <w:lvlText w:val="%7."/>
      <w:lvlJc w:val="left"/>
      <w:pPr>
        <w:tabs>
          <w:tab w:val="num" w:pos="5134"/>
        </w:tabs>
        <w:ind w:left="5134" w:hanging="360"/>
      </w:pPr>
    </w:lvl>
    <w:lvl w:ilvl="7" w:tplc="04090019" w:tentative="1">
      <w:start w:val="1"/>
      <w:numFmt w:val="lowerLetter"/>
      <w:lvlText w:val="%8."/>
      <w:lvlJc w:val="left"/>
      <w:pPr>
        <w:tabs>
          <w:tab w:val="num" w:pos="5854"/>
        </w:tabs>
        <w:ind w:left="5854" w:hanging="360"/>
      </w:pPr>
    </w:lvl>
    <w:lvl w:ilvl="8" w:tplc="0409001B" w:tentative="1">
      <w:start w:val="1"/>
      <w:numFmt w:val="lowerRoman"/>
      <w:lvlText w:val="%9."/>
      <w:lvlJc w:val="right"/>
      <w:pPr>
        <w:tabs>
          <w:tab w:val="num" w:pos="6574"/>
        </w:tabs>
        <w:ind w:left="6574" w:hanging="180"/>
      </w:pPr>
    </w:lvl>
  </w:abstractNum>
  <w:abstractNum w:abstractNumId="21">
    <w:nsid w:val="4A7821A9"/>
    <w:multiLevelType w:val="hybridMultilevel"/>
    <w:tmpl w:val="35E63D44"/>
    <w:lvl w:ilvl="0" w:tplc="04090001">
      <w:start w:val="1"/>
      <w:numFmt w:val="bullet"/>
      <w:lvlText w:val=""/>
      <w:lvlJc w:val="left"/>
      <w:pPr>
        <w:tabs>
          <w:tab w:val="num" w:pos="1174"/>
        </w:tabs>
        <w:ind w:left="1174" w:hanging="360"/>
      </w:pPr>
      <w:rPr>
        <w:rFonts w:ascii="Symbol" w:hAnsi="Symbol" w:hint="default"/>
      </w:rPr>
    </w:lvl>
    <w:lvl w:ilvl="1" w:tplc="04090003" w:tentative="1">
      <w:start w:val="1"/>
      <w:numFmt w:val="bullet"/>
      <w:lvlText w:val="o"/>
      <w:lvlJc w:val="left"/>
      <w:pPr>
        <w:tabs>
          <w:tab w:val="num" w:pos="1894"/>
        </w:tabs>
        <w:ind w:left="1894" w:hanging="360"/>
      </w:pPr>
      <w:rPr>
        <w:rFonts w:ascii="Courier New" w:hAnsi="Courier New" w:cs="Courier New" w:hint="default"/>
      </w:rPr>
    </w:lvl>
    <w:lvl w:ilvl="2" w:tplc="04090005" w:tentative="1">
      <w:start w:val="1"/>
      <w:numFmt w:val="bullet"/>
      <w:lvlText w:val=""/>
      <w:lvlJc w:val="left"/>
      <w:pPr>
        <w:tabs>
          <w:tab w:val="num" w:pos="2614"/>
        </w:tabs>
        <w:ind w:left="2614" w:hanging="360"/>
      </w:pPr>
      <w:rPr>
        <w:rFonts w:ascii="Wingdings" w:hAnsi="Wingdings" w:hint="default"/>
      </w:rPr>
    </w:lvl>
    <w:lvl w:ilvl="3" w:tplc="04090001" w:tentative="1">
      <w:start w:val="1"/>
      <w:numFmt w:val="bullet"/>
      <w:lvlText w:val=""/>
      <w:lvlJc w:val="left"/>
      <w:pPr>
        <w:tabs>
          <w:tab w:val="num" w:pos="3334"/>
        </w:tabs>
        <w:ind w:left="3334" w:hanging="360"/>
      </w:pPr>
      <w:rPr>
        <w:rFonts w:ascii="Symbol" w:hAnsi="Symbol" w:hint="default"/>
      </w:rPr>
    </w:lvl>
    <w:lvl w:ilvl="4" w:tplc="04090003" w:tentative="1">
      <w:start w:val="1"/>
      <w:numFmt w:val="bullet"/>
      <w:lvlText w:val="o"/>
      <w:lvlJc w:val="left"/>
      <w:pPr>
        <w:tabs>
          <w:tab w:val="num" w:pos="4054"/>
        </w:tabs>
        <w:ind w:left="4054" w:hanging="360"/>
      </w:pPr>
      <w:rPr>
        <w:rFonts w:ascii="Courier New" w:hAnsi="Courier New" w:cs="Courier New" w:hint="default"/>
      </w:rPr>
    </w:lvl>
    <w:lvl w:ilvl="5" w:tplc="04090005" w:tentative="1">
      <w:start w:val="1"/>
      <w:numFmt w:val="bullet"/>
      <w:lvlText w:val=""/>
      <w:lvlJc w:val="left"/>
      <w:pPr>
        <w:tabs>
          <w:tab w:val="num" w:pos="4774"/>
        </w:tabs>
        <w:ind w:left="4774" w:hanging="360"/>
      </w:pPr>
      <w:rPr>
        <w:rFonts w:ascii="Wingdings" w:hAnsi="Wingdings" w:hint="default"/>
      </w:rPr>
    </w:lvl>
    <w:lvl w:ilvl="6" w:tplc="04090001" w:tentative="1">
      <w:start w:val="1"/>
      <w:numFmt w:val="bullet"/>
      <w:lvlText w:val=""/>
      <w:lvlJc w:val="left"/>
      <w:pPr>
        <w:tabs>
          <w:tab w:val="num" w:pos="5494"/>
        </w:tabs>
        <w:ind w:left="5494" w:hanging="360"/>
      </w:pPr>
      <w:rPr>
        <w:rFonts w:ascii="Symbol" w:hAnsi="Symbol" w:hint="default"/>
      </w:rPr>
    </w:lvl>
    <w:lvl w:ilvl="7" w:tplc="04090003" w:tentative="1">
      <w:start w:val="1"/>
      <w:numFmt w:val="bullet"/>
      <w:lvlText w:val="o"/>
      <w:lvlJc w:val="left"/>
      <w:pPr>
        <w:tabs>
          <w:tab w:val="num" w:pos="6214"/>
        </w:tabs>
        <w:ind w:left="6214" w:hanging="360"/>
      </w:pPr>
      <w:rPr>
        <w:rFonts w:ascii="Courier New" w:hAnsi="Courier New" w:cs="Courier New" w:hint="default"/>
      </w:rPr>
    </w:lvl>
    <w:lvl w:ilvl="8" w:tplc="04090005" w:tentative="1">
      <w:start w:val="1"/>
      <w:numFmt w:val="bullet"/>
      <w:lvlText w:val=""/>
      <w:lvlJc w:val="left"/>
      <w:pPr>
        <w:tabs>
          <w:tab w:val="num" w:pos="6934"/>
        </w:tabs>
        <w:ind w:left="6934" w:hanging="360"/>
      </w:pPr>
      <w:rPr>
        <w:rFonts w:ascii="Wingdings" w:hAnsi="Wingdings" w:hint="default"/>
      </w:rPr>
    </w:lvl>
  </w:abstractNum>
  <w:abstractNum w:abstractNumId="22">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23">
    <w:nsid w:val="4EA26667"/>
    <w:multiLevelType w:val="hybridMultilevel"/>
    <w:tmpl w:val="B47C87C8"/>
    <w:lvl w:ilvl="0" w:tplc="616E3F02">
      <w:start w:val="1"/>
      <w:numFmt w:val="bullet"/>
      <w:lvlText w:val=""/>
      <w:lvlPicBulletId w:val="0"/>
      <w:lvlJc w:val="left"/>
      <w:pPr>
        <w:tabs>
          <w:tab w:val="num" w:pos="1494"/>
        </w:tabs>
        <w:ind w:left="1494" w:hanging="360"/>
      </w:pPr>
      <w:rPr>
        <w:rFonts w:ascii="Symbol" w:hAnsi="Symbol" w:hint="default"/>
        <w:color w:val="auto"/>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4">
    <w:nsid w:val="552C44B6"/>
    <w:multiLevelType w:val="hybridMultilevel"/>
    <w:tmpl w:val="8A02E406"/>
    <w:lvl w:ilvl="0" w:tplc="1A64B9F4">
      <w:start w:val="1"/>
      <w:numFmt w:val="bullet"/>
      <w:lvlText w:val="•"/>
      <w:lvlJc w:val="left"/>
      <w:pPr>
        <w:tabs>
          <w:tab w:val="num" w:pos="360"/>
        </w:tabs>
        <w:ind w:left="360" w:hanging="360"/>
      </w:pPr>
      <w:rPr>
        <w:rFonts w:ascii="Times New Roman" w:hAnsi="Times New Roman" w:cs="Times New Roman" w:hint="default"/>
        <w:color w:val="auto"/>
      </w:rPr>
    </w:lvl>
    <w:lvl w:ilvl="1" w:tplc="04090003">
      <w:start w:val="1"/>
      <w:numFmt w:val="bullet"/>
      <w:lvlText w:val="o"/>
      <w:lvlJc w:val="left"/>
      <w:pPr>
        <w:tabs>
          <w:tab w:val="num" w:pos="873"/>
        </w:tabs>
        <w:ind w:left="873" w:hanging="360"/>
      </w:pPr>
      <w:rPr>
        <w:rFonts w:ascii="Courier New" w:hAnsi="Courier New" w:cs="Courier New" w:hint="default"/>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25">
    <w:nsid w:val="5E761596"/>
    <w:multiLevelType w:val="hybridMultilevel"/>
    <w:tmpl w:val="AF7E1224"/>
    <w:lvl w:ilvl="0" w:tplc="1A64B9F4">
      <w:start w:val="1"/>
      <w:numFmt w:val="bullet"/>
      <w:lvlText w:val="•"/>
      <w:lvlJc w:val="left"/>
      <w:pPr>
        <w:tabs>
          <w:tab w:val="num" w:pos="360"/>
        </w:tabs>
        <w:ind w:left="360" w:hanging="360"/>
      </w:pPr>
      <w:rPr>
        <w:rFonts w:ascii="Times New Roman" w:hAnsi="Times New Roman" w:cs="Times New Roman" w:hint="default"/>
        <w:color w:val="auto"/>
      </w:rPr>
    </w:lvl>
    <w:lvl w:ilvl="1" w:tplc="BCF21C0C">
      <w:start w:val="1"/>
      <w:numFmt w:val="bullet"/>
      <w:lvlText w:val="▪"/>
      <w:lvlJc w:val="left"/>
      <w:pPr>
        <w:tabs>
          <w:tab w:val="num" w:pos="873"/>
        </w:tabs>
        <w:ind w:left="873" w:hanging="360"/>
      </w:pPr>
      <w:rPr>
        <w:rFonts w:ascii="Times New Roman" w:hAnsi="Times New Roman" w:cs="Times New Roman" w:hint="default"/>
        <w:color w:val="auto"/>
      </w:rPr>
    </w:lvl>
    <w:lvl w:ilvl="2" w:tplc="04090005" w:tentative="1">
      <w:start w:val="1"/>
      <w:numFmt w:val="bullet"/>
      <w:lvlText w:val=""/>
      <w:lvlJc w:val="left"/>
      <w:pPr>
        <w:tabs>
          <w:tab w:val="num" w:pos="1593"/>
        </w:tabs>
        <w:ind w:left="1593" w:hanging="360"/>
      </w:pPr>
      <w:rPr>
        <w:rFonts w:ascii="Wingdings" w:hAnsi="Wingdings" w:hint="default"/>
      </w:rPr>
    </w:lvl>
    <w:lvl w:ilvl="3" w:tplc="04090001" w:tentative="1">
      <w:start w:val="1"/>
      <w:numFmt w:val="bullet"/>
      <w:lvlText w:val=""/>
      <w:lvlJc w:val="left"/>
      <w:pPr>
        <w:tabs>
          <w:tab w:val="num" w:pos="2313"/>
        </w:tabs>
        <w:ind w:left="2313" w:hanging="360"/>
      </w:pPr>
      <w:rPr>
        <w:rFonts w:ascii="Symbol" w:hAnsi="Symbol" w:hint="default"/>
      </w:rPr>
    </w:lvl>
    <w:lvl w:ilvl="4" w:tplc="04090003" w:tentative="1">
      <w:start w:val="1"/>
      <w:numFmt w:val="bullet"/>
      <w:lvlText w:val="o"/>
      <w:lvlJc w:val="left"/>
      <w:pPr>
        <w:tabs>
          <w:tab w:val="num" w:pos="3033"/>
        </w:tabs>
        <w:ind w:left="3033" w:hanging="360"/>
      </w:pPr>
      <w:rPr>
        <w:rFonts w:ascii="Courier New" w:hAnsi="Courier New" w:cs="Courier New" w:hint="default"/>
      </w:rPr>
    </w:lvl>
    <w:lvl w:ilvl="5" w:tplc="04090005" w:tentative="1">
      <w:start w:val="1"/>
      <w:numFmt w:val="bullet"/>
      <w:lvlText w:val=""/>
      <w:lvlJc w:val="left"/>
      <w:pPr>
        <w:tabs>
          <w:tab w:val="num" w:pos="3753"/>
        </w:tabs>
        <w:ind w:left="3753" w:hanging="360"/>
      </w:pPr>
      <w:rPr>
        <w:rFonts w:ascii="Wingdings" w:hAnsi="Wingdings" w:hint="default"/>
      </w:rPr>
    </w:lvl>
    <w:lvl w:ilvl="6" w:tplc="04090001" w:tentative="1">
      <w:start w:val="1"/>
      <w:numFmt w:val="bullet"/>
      <w:lvlText w:val=""/>
      <w:lvlJc w:val="left"/>
      <w:pPr>
        <w:tabs>
          <w:tab w:val="num" w:pos="4473"/>
        </w:tabs>
        <w:ind w:left="4473" w:hanging="360"/>
      </w:pPr>
      <w:rPr>
        <w:rFonts w:ascii="Symbol" w:hAnsi="Symbol" w:hint="default"/>
      </w:rPr>
    </w:lvl>
    <w:lvl w:ilvl="7" w:tplc="04090003" w:tentative="1">
      <w:start w:val="1"/>
      <w:numFmt w:val="bullet"/>
      <w:lvlText w:val="o"/>
      <w:lvlJc w:val="left"/>
      <w:pPr>
        <w:tabs>
          <w:tab w:val="num" w:pos="5193"/>
        </w:tabs>
        <w:ind w:left="5193" w:hanging="360"/>
      </w:pPr>
      <w:rPr>
        <w:rFonts w:ascii="Courier New" w:hAnsi="Courier New" w:cs="Courier New" w:hint="default"/>
      </w:rPr>
    </w:lvl>
    <w:lvl w:ilvl="8" w:tplc="04090005" w:tentative="1">
      <w:start w:val="1"/>
      <w:numFmt w:val="bullet"/>
      <w:lvlText w:val=""/>
      <w:lvlJc w:val="left"/>
      <w:pPr>
        <w:tabs>
          <w:tab w:val="num" w:pos="5913"/>
        </w:tabs>
        <w:ind w:left="5913" w:hanging="360"/>
      </w:pPr>
      <w:rPr>
        <w:rFonts w:ascii="Wingdings" w:hAnsi="Wingdings" w:hint="default"/>
      </w:rPr>
    </w:lvl>
  </w:abstractNum>
  <w:abstractNum w:abstractNumId="26">
    <w:nsid w:val="600E3C57"/>
    <w:multiLevelType w:val="hybridMultilevel"/>
    <w:tmpl w:val="D02019BE"/>
    <w:lvl w:ilvl="0" w:tplc="1A6AB016">
      <w:start w:val="1"/>
      <w:numFmt w:val="decimal"/>
      <w:lvlText w:val="%1-"/>
      <w:lvlJc w:val="left"/>
      <w:pPr>
        <w:tabs>
          <w:tab w:val="num" w:pos="1080"/>
        </w:tabs>
        <w:ind w:left="1080" w:hanging="72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7">
    <w:nsid w:val="7148284D"/>
    <w:multiLevelType w:val="hybridMultilevel"/>
    <w:tmpl w:val="E9A4F3D0"/>
    <w:lvl w:ilvl="0" w:tplc="79040DA6">
      <w:start w:val="1"/>
      <w:numFmt w:val="decimal"/>
      <w:lvlText w:val="%1-"/>
      <w:lvlJc w:val="left"/>
      <w:pPr>
        <w:tabs>
          <w:tab w:val="num" w:pos="1174"/>
        </w:tabs>
        <w:ind w:left="1174" w:hanging="720"/>
      </w:pPr>
      <w:rPr>
        <w:rFonts w:hint="default"/>
      </w:rPr>
    </w:lvl>
    <w:lvl w:ilvl="1" w:tplc="04090019" w:tentative="1">
      <w:start w:val="1"/>
      <w:numFmt w:val="lowerLetter"/>
      <w:lvlText w:val="%2."/>
      <w:lvlJc w:val="left"/>
      <w:pPr>
        <w:tabs>
          <w:tab w:val="num" w:pos="1534"/>
        </w:tabs>
        <w:ind w:left="1534" w:hanging="360"/>
      </w:pPr>
    </w:lvl>
    <w:lvl w:ilvl="2" w:tplc="0409001B" w:tentative="1">
      <w:start w:val="1"/>
      <w:numFmt w:val="lowerRoman"/>
      <w:lvlText w:val="%3."/>
      <w:lvlJc w:val="right"/>
      <w:pPr>
        <w:tabs>
          <w:tab w:val="num" w:pos="2254"/>
        </w:tabs>
        <w:ind w:left="2254" w:hanging="180"/>
      </w:pPr>
    </w:lvl>
    <w:lvl w:ilvl="3" w:tplc="0409000F" w:tentative="1">
      <w:start w:val="1"/>
      <w:numFmt w:val="decimal"/>
      <w:lvlText w:val="%4."/>
      <w:lvlJc w:val="left"/>
      <w:pPr>
        <w:tabs>
          <w:tab w:val="num" w:pos="2974"/>
        </w:tabs>
        <w:ind w:left="2974" w:hanging="360"/>
      </w:pPr>
    </w:lvl>
    <w:lvl w:ilvl="4" w:tplc="04090019" w:tentative="1">
      <w:start w:val="1"/>
      <w:numFmt w:val="lowerLetter"/>
      <w:lvlText w:val="%5."/>
      <w:lvlJc w:val="left"/>
      <w:pPr>
        <w:tabs>
          <w:tab w:val="num" w:pos="3694"/>
        </w:tabs>
        <w:ind w:left="3694" w:hanging="360"/>
      </w:pPr>
    </w:lvl>
    <w:lvl w:ilvl="5" w:tplc="0409001B" w:tentative="1">
      <w:start w:val="1"/>
      <w:numFmt w:val="lowerRoman"/>
      <w:lvlText w:val="%6."/>
      <w:lvlJc w:val="right"/>
      <w:pPr>
        <w:tabs>
          <w:tab w:val="num" w:pos="4414"/>
        </w:tabs>
        <w:ind w:left="4414" w:hanging="180"/>
      </w:pPr>
    </w:lvl>
    <w:lvl w:ilvl="6" w:tplc="0409000F" w:tentative="1">
      <w:start w:val="1"/>
      <w:numFmt w:val="decimal"/>
      <w:lvlText w:val="%7."/>
      <w:lvlJc w:val="left"/>
      <w:pPr>
        <w:tabs>
          <w:tab w:val="num" w:pos="5134"/>
        </w:tabs>
        <w:ind w:left="5134" w:hanging="360"/>
      </w:pPr>
    </w:lvl>
    <w:lvl w:ilvl="7" w:tplc="04090019" w:tentative="1">
      <w:start w:val="1"/>
      <w:numFmt w:val="lowerLetter"/>
      <w:lvlText w:val="%8."/>
      <w:lvlJc w:val="left"/>
      <w:pPr>
        <w:tabs>
          <w:tab w:val="num" w:pos="5854"/>
        </w:tabs>
        <w:ind w:left="5854" w:hanging="360"/>
      </w:pPr>
    </w:lvl>
    <w:lvl w:ilvl="8" w:tplc="0409001B" w:tentative="1">
      <w:start w:val="1"/>
      <w:numFmt w:val="lowerRoman"/>
      <w:lvlText w:val="%9."/>
      <w:lvlJc w:val="right"/>
      <w:pPr>
        <w:tabs>
          <w:tab w:val="num" w:pos="6574"/>
        </w:tabs>
        <w:ind w:left="6574" w:hanging="180"/>
      </w:pPr>
    </w:lvl>
  </w:abstractNum>
  <w:abstractNum w:abstractNumId="28">
    <w:nsid w:val="74581B26"/>
    <w:multiLevelType w:val="multilevel"/>
    <w:tmpl w:val="D2C8DC06"/>
    <w:styleLink w:val="a1"/>
    <w:lvl w:ilvl="0">
      <w:start w:val="1"/>
      <w:numFmt w:val="arabicAbjad"/>
      <w:lvlText w:val="%1)"/>
      <w:lvlJc w:val="left"/>
      <w:pPr>
        <w:tabs>
          <w:tab w:val="num" w:pos="360"/>
        </w:tabs>
        <w:ind w:left="680" w:hanging="396"/>
      </w:pPr>
      <w:rPr>
        <w:rFonts w:hint="default"/>
      </w:rPr>
    </w:lvl>
    <w:lvl w:ilvl="1">
      <w:start w:val="1"/>
      <w:numFmt w:val="bullet"/>
      <w:lvlText w:val="0"/>
      <w:lvlJc w:val="left"/>
      <w:pPr>
        <w:tabs>
          <w:tab w:val="num" w:pos="720"/>
        </w:tabs>
        <w:ind w:left="1418" w:hanging="284"/>
      </w:pPr>
      <w:rPr>
        <w:rFonts w:ascii="Creepy" w:hAnsi="Creepy" w:cs="Times New Roman" w:hint="default"/>
        <w:color w:val="000000"/>
      </w:rPr>
    </w:lvl>
    <w:lvl w:ilvl="2">
      <w:start w:val="1"/>
      <w:numFmt w:val="none"/>
      <w:lvlText w:val=""/>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9">
    <w:nsid w:val="75BE443E"/>
    <w:multiLevelType w:val="hybridMultilevel"/>
    <w:tmpl w:val="4A669538"/>
    <w:lvl w:ilvl="0" w:tplc="0F28F044">
      <w:start w:val="1"/>
      <w:numFmt w:val="decimal"/>
      <w:lvlText w:val="%1-"/>
      <w:lvlJc w:val="left"/>
      <w:pPr>
        <w:tabs>
          <w:tab w:val="num" w:pos="1324"/>
        </w:tabs>
        <w:ind w:left="1324" w:hanging="870"/>
      </w:pPr>
      <w:rPr>
        <w:rFonts w:hint="default"/>
        <w:b/>
        <w:bCs/>
      </w:rPr>
    </w:lvl>
    <w:lvl w:ilvl="1" w:tplc="04090019" w:tentative="1">
      <w:start w:val="1"/>
      <w:numFmt w:val="lowerLetter"/>
      <w:lvlText w:val="%2."/>
      <w:lvlJc w:val="left"/>
      <w:pPr>
        <w:tabs>
          <w:tab w:val="num" w:pos="1534"/>
        </w:tabs>
        <w:ind w:left="1534" w:hanging="360"/>
      </w:pPr>
    </w:lvl>
    <w:lvl w:ilvl="2" w:tplc="0409001B" w:tentative="1">
      <w:start w:val="1"/>
      <w:numFmt w:val="lowerRoman"/>
      <w:lvlText w:val="%3."/>
      <w:lvlJc w:val="right"/>
      <w:pPr>
        <w:tabs>
          <w:tab w:val="num" w:pos="2254"/>
        </w:tabs>
        <w:ind w:left="2254" w:hanging="180"/>
      </w:pPr>
    </w:lvl>
    <w:lvl w:ilvl="3" w:tplc="0409000F" w:tentative="1">
      <w:start w:val="1"/>
      <w:numFmt w:val="decimal"/>
      <w:lvlText w:val="%4."/>
      <w:lvlJc w:val="left"/>
      <w:pPr>
        <w:tabs>
          <w:tab w:val="num" w:pos="2974"/>
        </w:tabs>
        <w:ind w:left="2974" w:hanging="360"/>
      </w:pPr>
    </w:lvl>
    <w:lvl w:ilvl="4" w:tplc="04090019" w:tentative="1">
      <w:start w:val="1"/>
      <w:numFmt w:val="lowerLetter"/>
      <w:lvlText w:val="%5."/>
      <w:lvlJc w:val="left"/>
      <w:pPr>
        <w:tabs>
          <w:tab w:val="num" w:pos="3694"/>
        </w:tabs>
        <w:ind w:left="3694" w:hanging="360"/>
      </w:pPr>
    </w:lvl>
    <w:lvl w:ilvl="5" w:tplc="0409001B" w:tentative="1">
      <w:start w:val="1"/>
      <w:numFmt w:val="lowerRoman"/>
      <w:lvlText w:val="%6."/>
      <w:lvlJc w:val="right"/>
      <w:pPr>
        <w:tabs>
          <w:tab w:val="num" w:pos="4414"/>
        </w:tabs>
        <w:ind w:left="4414" w:hanging="180"/>
      </w:pPr>
    </w:lvl>
    <w:lvl w:ilvl="6" w:tplc="0409000F" w:tentative="1">
      <w:start w:val="1"/>
      <w:numFmt w:val="decimal"/>
      <w:lvlText w:val="%7."/>
      <w:lvlJc w:val="left"/>
      <w:pPr>
        <w:tabs>
          <w:tab w:val="num" w:pos="5134"/>
        </w:tabs>
        <w:ind w:left="5134" w:hanging="360"/>
      </w:pPr>
    </w:lvl>
    <w:lvl w:ilvl="7" w:tplc="04090019" w:tentative="1">
      <w:start w:val="1"/>
      <w:numFmt w:val="lowerLetter"/>
      <w:lvlText w:val="%8."/>
      <w:lvlJc w:val="left"/>
      <w:pPr>
        <w:tabs>
          <w:tab w:val="num" w:pos="5854"/>
        </w:tabs>
        <w:ind w:left="5854" w:hanging="360"/>
      </w:pPr>
    </w:lvl>
    <w:lvl w:ilvl="8" w:tplc="0409001B" w:tentative="1">
      <w:start w:val="1"/>
      <w:numFmt w:val="lowerRoman"/>
      <w:lvlText w:val="%9."/>
      <w:lvlJc w:val="right"/>
      <w:pPr>
        <w:tabs>
          <w:tab w:val="num" w:pos="6574"/>
        </w:tabs>
        <w:ind w:left="6574" w:hanging="180"/>
      </w:pPr>
    </w:lvl>
  </w:abstractNum>
  <w:abstractNum w:abstractNumId="30">
    <w:nsid w:val="7A222FE8"/>
    <w:multiLevelType w:val="hybridMultilevel"/>
    <w:tmpl w:val="9776207C"/>
    <w:lvl w:ilvl="0" w:tplc="8AB0F618">
      <w:start w:val="1"/>
      <w:numFmt w:val="decimal"/>
      <w:lvlText w:val="%1-"/>
      <w:lvlJc w:val="left"/>
      <w:pPr>
        <w:tabs>
          <w:tab w:val="num" w:pos="750"/>
        </w:tabs>
        <w:ind w:left="750" w:hanging="3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2"/>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8"/>
  </w:num>
  <w:num w:numId="13">
    <w:abstractNumId w:val="28"/>
  </w:num>
  <w:num w:numId="14">
    <w:abstractNumId w:val="12"/>
  </w:num>
  <w:num w:numId="15">
    <w:abstractNumId w:val="17"/>
  </w:num>
  <w:num w:numId="16">
    <w:abstractNumId w:val="27"/>
  </w:num>
  <w:num w:numId="17">
    <w:abstractNumId w:val="29"/>
  </w:num>
  <w:num w:numId="18">
    <w:abstractNumId w:val="16"/>
  </w:num>
  <w:num w:numId="19">
    <w:abstractNumId w:val="10"/>
  </w:num>
  <w:num w:numId="20">
    <w:abstractNumId w:val="21"/>
  </w:num>
  <w:num w:numId="21">
    <w:abstractNumId w:val="13"/>
  </w:num>
  <w:num w:numId="22">
    <w:abstractNumId w:val="30"/>
  </w:num>
  <w:num w:numId="23">
    <w:abstractNumId w:val="15"/>
  </w:num>
  <w:num w:numId="24">
    <w:abstractNumId w:val="20"/>
  </w:num>
  <w:num w:numId="25">
    <w:abstractNumId w:val="23"/>
  </w:num>
  <w:num w:numId="26">
    <w:abstractNumId w:val="19"/>
  </w:num>
  <w:num w:numId="27">
    <w:abstractNumId w:val="24"/>
  </w:num>
  <w:num w:numId="28">
    <w:abstractNumId w:val="14"/>
  </w:num>
  <w:num w:numId="29">
    <w:abstractNumId w:val="25"/>
  </w:num>
  <w:num w:numId="30">
    <w:abstractNumId w:val="26"/>
  </w:num>
  <w:num w:numId="3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1"/>
  <w:displayBackgroundShape/>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61E11"/>
    <w:rsid w:val="000771CF"/>
    <w:rsid w:val="000822B5"/>
    <w:rsid w:val="00084622"/>
    <w:rsid w:val="00085E39"/>
    <w:rsid w:val="00092701"/>
    <w:rsid w:val="00097D6B"/>
    <w:rsid w:val="000B4AE7"/>
    <w:rsid w:val="000C486B"/>
    <w:rsid w:val="000D2800"/>
    <w:rsid w:val="000D4EB5"/>
    <w:rsid w:val="000E2933"/>
    <w:rsid w:val="000F4F56"/>
    <w:rsid w:val="000F5DED"/>
    <w:rsid w:val="00102CAE"/>
    <w:rsid w:val="001030E2"/>
    <w:rsid w:val="00103871"/>
    <w:rsid w:val="001073C3"/>
    <w:rsid w:val="00110C00"/>
    <w:rsid w:val="00121997"/>
    <w:rsid w:val="00123CD4"/>
    <w:rsid w:val="00147540"/>
    <w:rsid w:val="0016135C"/>
    <w:rsid w:val="00163DB9"/>
    <w:rsid w:val="001816E5"/>
    <w:rsid w:val="00183AA2"/>
    <w:rsid w:val="0018658F"/>
    <w:rsid w:val="001957BD"/>
    <w:rsid w:val="001A18BE"/>
    <w:rsid w:val="001A61A7"/>
    <w:rsid w:val="001B77BB"/>
    <w:rsid w:val="001C6096"/>
    <w:rsid w:val="001E6FC8"/>
    <w:rsid w:val="00200185"/>
    <w:rsid w:val="00206B42"/>
    <w:rsid w:val="00241CB3"/>
    <w:rsid w:val="00243B68"/>
    <w:rsid w:val="002622B8"/>
    <w:rsid w:val="00272D12"/>
    <w:rsid w:val="00280640"/>
    <w:rsid w:val="002846C0"/>
    <w:rsid w:val="00297694"/>
    <w:rsid w:val="002C434B"/>
    <w:rsid w:val="002C4A05"/>
    <w:rsid w:val="002D1A47"/>
    <w:rsid w:val="002D530F"/>
    <w:rsid w:val="002D5A1C"/>
    <w:rsid w:val="002F02AE"/>
    <w:rsid w:val="00300D88"/>
    <w:rsid w:val="00307A36"/>
    <w:rsid w:val="003143D0"/>
    <w:rsid w:val="00334028"/>
    <w:rsid w:val="003363B6"/>
    <w:rsid w:val="003412CF"/>
    <w:rsid w:val="00350A08"/>
    <w:rsid w:val="003520AB"/>
    <w:rsid w:val="003526D5"/>
    <w:rsid w:val="00352790"/>
    <w:rsid w:val="0036276C"/>
    <w:rsid w:val="00365DE6"/>
    <w:rsid w:val="0037087B"/>
    <w:rsid w:val="00372D33"/>
    <w:rsid w:val="00372FCB"/>
    <w:rsid w:val="00375CB9"/>
    <w:rsid w:val="003832FC"/>
    <w:rsid w:val="003878A8"/>
    <w:rsid w:val="003911C0"/>
    <w:rsid w:val="00392D01"/>
    <w:rsid w:val="003935D2"/>
    <w:rsid w:val="003A0D1E"/>
    <w:rsid w:val="003A377B"/>
    <w:rsid w:val="003A3DC5"/>
    <w:rsid w:val="003D20CA"/>
    <w:rsid w:val="003E39E5"/>
    <w:rsid w:val="003E4CD3"/>
    <w:rsid w:val="004006B4"/>
    <w:rsid w:val="0040490E"/>
    <w:rsid w:val="0041019B"/>
    <w:rsid w:val="00411531"/>
    <w:rsid w:val="0041212B"/>
    <w:rsid w:val="00412419"/>
    <w:rsid w:val="00412AB2"/>
    <w:rsid w:val="00414A5D"/>
    <w:rsid w:val="004165AE"/>
    <w:rsid w:val="00420E27"/>
    <w:rsid w:val="00453EE1"/>
    <w:rsid w:val="00454B93"/>
    <w:rsid w:val="00464C34"/>
    <w:rsid w:val="00470BD4"/>
    <w:rsid w:val="00471F25"/>
    <w:rsid w:val="00476FCE"/>
    <w:rsid w:val="00482308"/>
    <w:rsid w:val="0048239F"/>
    <w:rsid w:val="004A398A"/>
    <w:rsid w:val="004B3804"/>
    <w:rsid w:val="004B42BC"/>
    <w:rsid w:val="004B6ECF"/>
    <w:rsid w:val="004C29BF"/>
    <w:rsid w:val="004C4A48"/>
    <w:rsid w:val="004C5C02"/>
    <w:rsid w:val="004D1594"/>
    <w:rsid w:val="004D3FE6"/>
    <w:rsid w:val="004D40FD"/>
    <w:rsid w:val="004E26DF"/>
    <w:rsid w:val="004E3238"/>
    <w:rsid w:val="004E5240"/>
    <w:rsid w:val="005009A7"/>
    <w:rsid w:val="00502B75"/>
    <w:rsid w:val="00513644"/>
    <w:rsid w:val="00534B03"/>
    <w:rsid w:val="00544B4A"/>
    <w:rsid w:val="0056033A"/>
    <w:rsid w:val="005606B4"/>
    <w:rsid w:val="00564011"/>
    <w:rsid w:val="00575730"/>
    <w:rsid w:val="0058445B"/>
    <w:rsid w:val="00591369"/>
    <w:rsid w:val="00594C59"/>
    <w:rsid w:val="005A0245"/>
    <w:rsid w:val="005A356D"/>
    <w:rsid w:val="005B5B84"/>
    <w:rsid w:val="005C377D"/>
    <w:rsid w:val="005C6A31"/>
    <w:rsid w:val="005D557D"/>
    <w:rsid w:val="005F2A06"/>
    <w:rsid w:val="0060019B"/>
    <w:rsid w:val="00623A9C"/>
    <w:rsid w:val="0062424D"/>
    <w:rsid w:val="00624C1B"/>
    <w:rsid w:val="00634654"/>
    <w:rsid w:val="00636A55"/>
    <w:rsid w:val="00640965"/>
    <w:rsid w:val="00640B06"/>
    <w:rsid w:val="00646F24"/>
    <w:rsid w:val="00656E07"/>
    <w:rsid w:val="006574E8"/>
    <w:rsid w:val="00666F87"/>
    <w:rsid w:val="00676E99"/>
    <w:rsid w:val="006850E4"/>
    <w:rsid w:val="006B0DD2"/>
    <w:rsid w:val="006B4FD1"/>
    <w:rsid w:val="006B6AEC"/>
    <w:rsid w:val="006B7EC0"/>
    <w:rsid w:val="006D24C4"/>
    <w:rsid w:val="006D6CE0"/>
    <w:rsid w:val="006E3A96"/>
    <w:rsid w:val="006E46D3"/>
    <w:rsid w:val="006E595B"/>
    <w:rsid w:val="006F63EE"/>
    <w:rsid w:val="0070417B"/>
    <w:rsid w:val="00715BBF"/>
    <w:rsid w:val="00717639"/>
    <w:rsid w:val="007409E6"/>
    <w:rsid w:val="00747638"/>
    <w:rsid w:val="0075070A"/>
    <w:rsid w:val="00756634"/>
    <w:rsid w:val="0076301D"/>
    <w:rsid w:val="007643B4"/>
    <w:rsid w:val="00770356"/>
    <w:rsid w:val="00775A9F"/>
    <w:rsid w:val="00782268"/>
    <w:rsid w:val="00782880"/>
    <w:rsid w:val="007837B4"/>
    <w:rsid w:val="007903F5"/>
    <w:rsid w:val="00797095"/>
    <w:rsid w:val="007A23ED"/>
    <w:rsid w:val="007C0738"/>
    <w:rsid w:val="007D1A05"/>
    <w:rsid w:val="007E08D5"/>
    <w:rsid w:val="007E314F"/>
    <w:rsid w:val="007E68CE"/>
    <w:rsid w:val="00804F9B"/>
    <w:rsid w:val="00806986"/>
    <w:rsid w:val="00807B5D"/>
    <w:rsid w:val="0082143F"/>
    <w:rsid w:val="00824E5A"/>
    <w:rsid w:val="00826182"/>
    <w:rsid w:val="008350BA"/>
    <w:rsid w:val="00840E03"/>
    <w:rsid w:val="00873A2B"/>
    <w:rsid w:val="00884CB6"/>
    <w:rsid w:val="0089461A"/>
    <w:rsid w:val="00894671"/>
    <w:rsid w:val="00895786"/>
    <w:rsid w:val="008C5678"/>
    <w:rsid w:val="008E18FB"/>
    <w:rsid w:val="008E3940"/>
    <w:rsid w:val="008E3C6E"/>
    <w:rsid w:val="008E5605"/>
    <w:rsid w:val="008E6027"/>
    <w:rsid w:val="008F1C00"/>
    <w:rsid w:val="008F7A6D"/>
    <w:rsid w:val="00915797"/>
    <w:rsid w:val="00916D35"/>
    <w:rsid w:val="009234DF"/>
    <w:rsid w:val="0092488F"/>
    <w:rsid w:val="00946E9D"/>
    <w:rsid w:val="009476BB"/>
    <w:rsid w:val="00951ED5"/>
    <w:rsid w:val="00953C77"/>
    <w:rsid w:val="00963BE1"/>
    <w:rsid w:val="009817DF"/>
    <w:rsid w:val="0099382D"/>
    <w:rsid w:val="009A0B85"/>
    <w:rsid w:val="009A21A2"/>
    <w:rsid w:val="009A3811"/>
    <w:rsid w:val="009A7C21"/>
    <w:rsid w:val="009B1251"/>
    <w:rsid w:val="009B1CB5"/>
    <w:rsid w:val="009C5300"/>
    <w:rsid w:val="009C72AC"/>
    <w:rsid w:val="009D2295"/>
    <w:rsid w:val="009E2B96"/>
    <w:rsid w:val="009E6E16"/>
    <w:rsid w:val="00A04317"/>
    <w:rsid w:val="00A049E9"/>
    <w:rsid w:val="00A14FD6"/>
    <w:rsid w:val="00A27D2F"/>
    <w:rsid w:val="00A41992"/>
    <w:rsid w:val="00A57EBD"/>
    <w:rsid w:val="00A96591"/>
    <w:rsid w:val="00AA4928"/>
    <w:rsid w:val="00AB047E"/>
    <w:rsid w:val="00AB79ED"/>
    <w:rsid w:val="00AD11D8"/>
    <w:rsid w:val="00AE2397"/>
    <w:rsid w:val="00AF1AF3"/>
    <w:rsid w:val="00AF381C"/>
    <w:rsid w:val="00AF5339"/>
    <w:rsid w:val="00AF7006"/>
    <w:rsid w:val="00B00463"/>
    <w:rsid w:val="00B03AEA"/>
    <w:rsid w:val="00B11B15"/>
    <w:rsid w:val="00B11F00"/>
    <w:rsid w:val="00B165F9"/>
    <w:rsid w:val="00B21E11"/>
    <w:rsid w:val="00B227E2"/>
    <w:rsid w:val="00B241C5"/>
    <w:rsid w:val="00B47E96"/>
    <w:rsid w:val="00B61478"/>
    <w:rsid w:val="00B62DD4"/>
    <w:rsid w:val="00B70C49"/>
    <w:rsid w:val="00B754EB"/>
    <w:rsid w:val="00B75E9E"/>
    <w:rsid w:val="00B92A65"/>
    <w:rsid w:val="00BA26AE"/>
    <w:rsid w:val="00BA645B"/>
    <w:rsid w:val="00BA7E8E"/>
    <w:rsid w:val="00BC0425"/>
    <w:rsid w:val="00BE363C"/>
    <w:rsid w:val="00BF0FD9"/>
    <w:rsid w:val="00BF604E"/>
    <w:rsid w:val="00BF7BB4"/>
    <w:rsid w:val="00C03586"/>
    <w:rsid w:val="00C03A31"/>
    <w:rsid w:val="00C0530D"/>
    <w:rsid w:val="00C0573C"/>
    <w:rsid w:val="00C07963"/>
    <w:rsid w:val="00C07FD5"/>
    <w:rsid w:val="00C2487B"/>
    <w:rsid w:val="00C40A6D"/>
    <w:rsid w:val="00C40E26"/>
    <w:rsid w:val="00C51DD7"/>
    <w:rsid w:val="00C6128F"/>
    <w:rsid w:val="00C625CD"/>
    <w:rsid w:val="00C6502B"/>
    <w:rsid w:val="00C66C2C"/>
    <w:rsid w:val="00C8416B"/>
    <w:rsid w:val="00C95528"/>
    <w:rsid w:val="00CA23CE"/>
    <w:rsid w:val="00CB01CF"/>
    <w:rsid w:val="00CC5A03"/>
    <w:rsid w:val="00CE368B"/>
    <w:rsid w:val="00CF2558"/>
    <w:rsid w:val="00CF2DE1"/>
    <w:rsid w:val="00CF6A88"/>
    <w:rsid w:val="00D0238A"/>
    <w:rsid w:val="00D03133"/>
    <w:rsid w:val="00D05E98"/>
    <w:rsid w:val="00D2289F"/>
    <w:rsid w:val="00D24125"/>
    <w:rsid w:val="00D339AC"/>
    <w:rsid w:val="00D347CE"/>
    <w:rsid w:val="00D47E75"/>
    <w:rsid w:val="00D53C13"/>
    <w:rsid w:val="00D67811"/>
    <w:rsid w:val="00D73A1F"/>
    <w:rsid w:val="00D85D9A"/>
    <w:rsid w:val="00D93BC0"/>
    <w:rsid w:val="00D95C16"/>
    <w:rsid w:val="00DA2D87"/>
    <w:rsid w:val="00DB06CF"/>
    <w:rsid w:val="00DC2BEB"/>
    <w:rsid w:val="00E221EF"/>
    <w:rsid w:val="00E2744A"/>
    <w:rsid w:val="00E31475"/>
    <w:rsid w:val="00E3359E"/>
    <w:rsid w:val="00E507DE"/>
    <w:rsid w:val="00E613C0"/>
    <w:rsid w:val="00E75FD6"/>
    <w:rsid w:val="00E76384"/>
    <w:rsid w:val="00E8631B"/>
    <w:rsid w:val="00EA367F"/>
    <w:rsid w:val="00EC45E4"/>
    <w:rsid w:val="00EC47C4"/>
    <w:rsid w:val="00ED2CEA"/>
    <w:rsid w:val="00ED7A09"/>
    <w:rsid w:val="00ED7C7E"/>
    <w:rsid w:val="00EE3472"/>
    <w:rsid w:val="00EE3AA1"/>
    <w:rsid w:val="00EF0400"/>
    <w:rsid w:val="00EF2255"/>
    <w:rsid w:val="00F0342E"/>
    <w:rsid w:val="00F03C26"/>
    <w:rsid w:val="00F046E5"/>
    <w:rsid w:val="00F20FE7"/>
    <w:rsid w:val="00F25C0F"/>
    <w:rsid w:val="00F30B3E"/>
    <w:rsid w:val="00F3193E"/>
    <w:rsid w:val="00F3497F"/>
    <w:rsid w:val="00F36B84"/>
    <w:rsid w:val="00F47F45"/>
    <w:rsid w:val="00F5019C"/>
    <w:rsid w:val="00F5198D"/>
    <w:rsid w:val="00F5377D"/>
    <w:rsid w:val="00F618DF"/>
    <w:rsid w:val="00F655ED"/>
    <w:rsid w:val="00F71956"/>
    <w:rsid w:val="00F777FA"/>
    <w:rsid w:val="00F77EFD"/>
    <w:rsid w:val="00FA0672"/>
    <w:rsid w:val="00FA2808"/>
    <w:rsid w:val="00FA33A2"/>
    <w:rsid w:val="00FB2661"/>
    <w:rsid w:val="00FB41D0"/>
    <w:rsid w:val="00FB607D"/>
    <w:rsid w:val="00FD2456"/>
    <w:rsid w:val="00FD71A1"/>
    <w:rsid w:val="00FE60FE"/>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2">
    <w:name w:val="Normal"/>
    <w:qFormat/>
    <w:rsid w:val="00085E39"/>
    <w:pPr>
      <w:bidi/>
    </w:pPr>
    <w:rPr>
      <w:lang w:eastAsia="zh-CN"/>
    </w:rPr>
  </w:style>
  <w:style w:type="paragraph" w:styleId="1">
    <w:name w:val="heading 1"/>
    <w:basedOn w:val="a2"/>
    <w:next w:val="a2"/>
    <w:link w:val="1Char"/>
    <w:uiPriority w:val="99"/>
    <w:qFormat/>
    <w:rsid w:val="00085E39"/>
    <w:pPr>
      <w:keepNext/>
      <w:outlineLvl w:val="0"/>
    </w:pPr>
    <w:rPr>
      <w:b/>
      <w:bCs/>
      <w:sz w:val="24"/>
      <w:szCs w:val="34"/>
    </w:rPr>
  </w:style>
  <w:style w:type="paragraph" w:styleId="2">
    <w:name w:val="heading 2"/>
    <w:basedOn w:val="a2"/>
    <w:next w:val="a2"/>
    <w:link w:val="2Char"/>
    <w:uiPriority w:val="99"/>
    <w:qFormat/>
    <w:rsid w:val="00085E39"/>
    <w:pPr>
      <w:keepNext/>
      <w:jc w:val="center"/>
      <w:outlineLvl w:val="1"/>
    </w:pPr>
    <w:rPr>
      <w:b/>
      <w:bCs/>
      <w:sz w:val="24"/>
      <w:szCs w:val="28"/>
    </w:rPr>
  </w:style>
  <w:style w:type="paragraph" w:styleId="3">
    <w:name w:val="heading 3"/>
    <w:basedOn w:val="a2"/>
    <w:next w:val="a2"/>
    <w:link w:val="3Char"/>
    <w:uiPriority w:val="99"/>
    <w:qFormat/>
    <w:rsid w:val="00085E39"/>
    <w:pPr>
      <w:keepNext/>
      <w:tabs>
        <w:tab w:val="left" w:pos="558"/>
      </w:tabs>
      <w:jc w:val="center"/>
      <w:outlineLvl w:val="2"/>
    </w:pPr>
    <w:rPr>
      <w:b/>
      <w:bCs/>
      <w:sz w:val="24"/>
      <w:szCs w:val="28"/>
    </w:rPr>
  </w:style>
  <w:style w:type="paragraph" w:styleId="4">
    <w:name w:val="heading 4"/>
    <w:basedOn w:val="a2"/>
    <w:next w:val="a2"/>
    <w:link w:val="4Char"/>
    <w:uiPriority w:val="99"/>
    <w:qFormat/>
    <w:rsid w:val="00085E39"/>
    <w:pPr>
      <w:keepNext/>
      <w:tabs>
        <w:tab w:val="left" w:pos="558"/>
      </w:tabs>
      <w:outlineLvl w:val="3"/>
    </w:pPr>
    <w:rPr>
      <w:b/>
      <w:bCs/>
      <w:sz w:val="24"/>
      <w:szCs w:val="28"/>
    </w:rPr>
  </w:style>
  <w:style w:type="paragraph" w:styleId="5">
    <w:name w:val="heading 5"/>
    <w:basedOn w:val="a2"/>
    <w:next w:val="a2"/>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2"/>
    <w:next w:val="a2"/>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2"/>
    <w:next w:val="a2"/>
    <w:link w:val="7Char"/>
    <w:uiPriority w:val="99"/>
    <w:qFormat/>
    <w:rsid w:val="00085E39"/>
    <w:pPr>
      <w:keepNext/>
      <w:tabs>
        <w:tab w:val="left" w:pos="558"/>
      </w:tabs>
      <w:jc w:val="center"/>
      <w:outlineLvl w:val="6"/>
    </w:pPr>
    <w:rPr>
      <w:b/>
      <w:bCs/>
      <w:szCs w:val="26"/>
      <w:lang w:eastAsia="en-US"/>
    </w:rPr>
  </w:style>
  <w:style w:type="paragraph" w:styleId="8">
    <w:name w:val="heading 8"/>
    <w:basedOn w:val="a2"/>
    <w:next w:val="a2"/>
    <w:link w:val="8Char"/>
    <w:uiPriority w:val="99"/>
    <w:qFormat/>
    <w:rsid w:val="00085E39"/>
    <w:pPr>
      <w:keepNext/>
      <w:jc w:val="right"/>
      <w:outlineLvl w:val="7"/>
    </w:pPr>
    <w:rPr>
      <w:b/>
      <w:bCs/>
      <w:szCs w:val="26"/>
      <w:lang w:eastAsia="en-US"/>
    </w:rPr>
  </w:style>
  <w:style w:type="paragraph" w:styleId="9">
    <w:name w:val="heading 9"/>
    <w:basedOn w:val="a2"/>
    <w:next w:val="a2"/>
    <w:link w:val="9Char"/>
    <w:uiPriority w:val="99"/>
    <w:qFormat/>
    <w:rsid w:val="00085E39"/>
    <w:pPr>
      <w:keepNext/>
      <w:ind w:left="-107" w:right="-120"/>
      <w:jc w:val="center"/>
      <w:outlineLvl w:val="8"/>
    </w:pPr>
    <w:rPr>
      <w:sz w:val="24"/>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Char">
    <w:name w:val="عنوان 1 Char"/>
    <w:basedOn w:val="a3"/>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basedOn w:val="a3"/>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3"/>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3"/>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3"/>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3"/>
    <w:link w:val="6"/>
    <w:uiPriority w:val="9"/>
    <w:semiHidden/>
    <w:rsid w:val="000C55F1"/>
    <w:rPr>
      <w:rFonts w:ascii="Calibri" w:eastAsia="Times New Roman" w:hAnsi="Calibri" w:cs="Arial"/>
      <w:b/>
      <w:bCs/>
      <w:lang w:eastAsia="zh-CN"/>
    </w:rPr>
  </w:style>
  <w:style w:type="character" w:customStyle="1" w:styleId="7Char">
    <w:name w:val="عنوان 7 Char"/>
    <w:basedOn w:val="a3"/>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3"/>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3"/>
    <w:link w:val="9"/>
    <w:uiPriority w:val="9"/>
    <w:semiHidden/>
    <w:rsid w:val="000C55F1"/>
    <w:rPr>
      <w:rFonts w:ascii="Cambria" w:eastAsia="Times New Roman" w:hAnsi="Cambria" w:cs="Times New Roman"/>
      <w:lang w:eastAsia="zh-CN"/>
    </w:rPr>
  </w:style>
  <w:style w:type="paragraph" w:styleId="a6">
    <w:name w:val="Body Text"/>
    <w:basedOn w:val="a2"/>
    <w:link w:val="Char"/>
    <w:uiPriority w:val="99"/>
    <w:rsid w:val="00085E39"/>
    <w:pPr>
      <w:jc w:val="lowKashida"/>
    </w:pPr>
    <w:rPr>
      <w:rFonts w:cs="Simplified Arabic"/>
    </w:rPr>
  </w:style>
  <w:style w:type="character" w:customStyle="1" w:styleId="Char">
    <w:name w:val="نص أساسي Char"/>
    <w:basedOn w:val="a3"/>
    <w:link w:val="a6"/>
    <w:uiPriority w:val="99"/>
    <w:semiHidden/>
    <w:rsid w:val="000C55F1"/>
    <w:rPr>
      <w:sz w:val="20"/>
      <w:szCs w:val="20"/>
      <w:lang w:eastAsia="zh-CN"/>
    </w:rPr>
  </w:style>
  <w:style w:type="paragraph" w:styleId="20">
    <w:name w:val="Body Text 2"/>
    <w:basedOn w:val="a2"/>
    <w:link w:val="2Char0"/>
    <w:uiPriority w:val="99"/>
    <w:rsid w:val="00085E39"/>
    <w:rPr>
      <w:rFonts w:cs="AL-Hotham"/>
      <w:sz w:val="24"/>
      <w:szCs w:val="34"/>
    </w:rPr>
  </w:style>
  <w:style w:type="character" w:customStyle="1" w:styleId="2Char0">
    <w:name w:val="نص أساسي 2 Char"/>
    <w:basedOn w:val="a3"/>
    <w:link w:val="20"/>
    <w:uiPriority w:val="99"/>
    <w:semiHidden/>
    <w:rsid w:val="000C55F1"/>
    <w:rPr>
      <w:sz w:val="20"/>
      <w:szCs w:val="20"/>
      <w:lang w:eastAsia="zh-CN"/>
    </w:rPr>
  </w:style>
  <w:style w:type="paragraph" w:styleId="30">
    <w:name w:val="Body Text 3"/>
    <w:basedOn w:val="a2"/>
    <w:link w:val="3Char0"/>
    <w:uiPriority w:val="99"/>
    <w:rsid w:val="00085E39"/>
    <w:rPr>
      <w:b/>
      <w:bCs/>
      <w:sz w:val="24"/>
      <w:szCs w:val="28"/>
    </w:rPr>
  </w:style>
  <w:style w:type="character" w:customStyle="1" w:styleId="3Char0">
    <w:name w:val="نص أساسي 3 Char"/>
    <w:basedOn w:val="a3"/>
    <w:link w:val="30"/>
    <w:uiPriority w:val="99"/>
    <w:semiHidden/>
    <w:rsid w:val="000C55F1"/>
    <w:rPr>
      <w:sz w:val="16"/>
      <w:szCs w:val="16"/>
      <w:lang w:eastAsia="zh-CN"/>
    </w:rPr>
  </w:style>
  <w:style w:type="paragraph" w:styleId="a7">
    <w:name w:val="header"/>
    <w:basedOn w:val="a2"/>
    <w:link w:val="Char0"/>
    <w:uiPriority w:val="99"/>
    <w:rsid w:val="00085E39"/>
    <w:pPr>
      <w:tabs>
        <w:tab w:val="center" w:pos="4153"/>
        <w:tab w:val="right" w:pos="8306"/>
      </w:tabs>
    </w:pPr>
  </w:style>
  <w:style w:type="character" w:customStyle="1" w:styleId="Char0">
    <w:name w:val="رأس الصفحة Char"/>
    <w:basedOn w:val="a3"/>
    <w:link w:val="a7"/>
    <w:uiPriority w:val="99"/>
    <w:semiHidden/>
    <w:rsid w:val="000C55F1"/>
    <w:rPr>
      <w:sz w:val="20"/>
      <w:szCs w:val="20"/>
      <w:lang w:eastAsia="zh-CN"/>
    </w:rPr>
  </w:style>
  <w:style w:type="paragraph" w:styleId="a8">
    <w:name w:val="footer"/>
    <w:basedOn w:val="a2"/>
    <w:link w:val="Char1"/>
    <w:uiPriority w:val="99"/>
    <w:rsid w:val="00085E39"/>
    <w:pPr>
      <w:tabs>
        <w:tab w:val="center" w:pos="4153"/>
        <w:tab w:val="right" w:pos="8306"/>
      </w:tabs>
    </w:pPr>
  </w:style>
  <w:style w:type="character" w:customStyle="1" w:styleId="Char1">
    <w:name w:val="تذييل الصفحة Char"/>
    <w:basedOn w:val="a3"/>
    <w:link w:val="a8"/>
    <w:uiPriority w:val="99"/>
    <w:semiHidden/>
    <w:rsid w:val="000C55F1"/>
    <w:rPr>
      <w:sz w:val="20"/>
      <w:szCs w:val="20"/>
      <w:lang w:eastAsia="zh-CN"/>
    </w:rPr>
  </w:style>
  <w:style w:type="character" w:styleId="a9">
    <w:name w:val="page number"/>
    <w:basedOn w:val="a3"/>
    <w:uiPriority w:val="99"/>
    <w:rsid w:val="00085E39"/>
    <w:rPr>
      <w:rFonts w:cs="Times New Roman"/>
    </w:rPr>
  </w:style>
  <w:style w:type="paragraph" w:styleId="aa">
    <w:name w:val="Block Text"/>
    <w:basedOn w:val="a2"/>
    <w:uiPriority w:val="99"/>
    <w:rsid w:val="00085E39"/>
    <w:pPr>
      <w:ind w:left="884" w:right="360" w:hanging="480"/>
      <w:jc w:val="lowKashida"/>
    </w:pPr>
    <w:rPr>
      <w:sz w:val="14"/>
      <w:szCs w:val="16"/>
    </w:rPr>
  </w:style>
  <w:style w:type="paragraph" w:styleId="ab">
    <w:name w:val="Body Text Indent"/>
    <w:basedOn w:val="a2"/>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3"/>
    <w:link w:val="ab"/>
    <w:uiPriority w:val="99"/>
    <w:semiHidden/>
    <w:rsid w:val="000C55F1"/>
    <w:rPr>
      <w:sz w:val="20"/>
      <w:szCs w:val="20"/>
      <w:lang w:eastAsia="zh-CN"/>
    </w:rPr>
  </w:style>
  <w:style w:type="paragraph" w:styleId="ac">
    <w:name w:val="caption"/>
    <w:basedOn w:val="a2"/>
    <w:next w:val="a2"/>
    <w:uiPriority w:val="99"/>
    <w:qFormat/>
    <w:rsid w:val="00085E39"/>
    <w:pPr>
      <w:tabs>
        <w:tab w:val="left" w:pos="558"/>
      </w:tabs>
      <w:ind w:left="558" w:hanging="558"/>
    </w:pPr>
    <w:rPr>
      <w:sz w:val="32"/>
      <w:szCs w:val="38"/>
    </w:rPr>
  </w:style>
  <w:style w:type="paragraph" w:styleId="ad">
    <w:name w:val="Title"/>
    <w:basedOn w:val="a2"/>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3"/>
    <w:link w:val="ad"/>
    <w:uiPriority w:val="10"/>
    <w:rsid w:val="000C55F1"/>
    <w:rPr>
      <w:rFonts w:ascii="Cambria" w:eastAsia="Times New Roman" w:hAnsi="Cambria" w:cs="Times New Roman"/>
      <w:b/>
      <w:bCs/>
      <w:kern w:val="28"/>
      <w:sz w:val="32"/>
      <w:szCs w:val="32"/>
      <w:lang w:eastAsia="zh-CN"/>
    </w:rPr>
  </w:style>
  <w:style w:type="paragraph" w:styleId="ae">
    <w:name w:val="Subtitle"/>
    <w:basedOn w:val="a2"/>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3"/>
    <w:link w:val="ae"/>
    <w:uiPriority w:val="11"/>
    <w:rsid w:val="000C55F1"/>
    <w:rPr>
      <w:rFonts w:ascii="Cambria" w:eastAsia="Times New Roman" w:hAnsi="Cambria" w:cs="Times New Roman"/>
      <w:sz w:val="24"/>
      <w:szCs w:val="24"/>
      <w:lang w:eastAsia="zh-CN"/>
    </w:rPr>
  </w:style>
  <w:style w:type="paragraph" w:styleId="21">
    <w:name w:val="Body Text Indent 2"/>
    <w:basedOn w:val="a2"/>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3"/>
    <w:link w:val="21"/>
    <w:uiPriority w:val="99"/>
    <w:semiHidden/>
    <w:rsid w:val="000C55F1"/>
    <w:rPr>
      <w:sz w:val="20"/>
      <w:szCs w:val="20"/>
      <w:lang w:eastAsia="zh-CN"/>
    </w:rPr>
  </w:style>
  <w:style w:type="paragraph" w:styleId="31">
    <w:name w:val="Body Text Indent 3"/>
    <w:basedOn w:val="a2"/>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3"/>
    <w:link w:val="31"/>
    <w:uiPriority w:val="99"/>
    <w:semiHidden/>
    <w:rsid w:val="000C55F1"/>
    <w:rPr>
      <w:sz w:val="16"/>
      <w:szCs w:val="16"/>
      <w:lang w:eastAsia="zh-CN"/>
    </w:rPr>
  </w:style>
  <w:style w:type="table" w:styleId="af">
    <w:name w:val="Table Grid"/>
    <w:basedOn w:val="a4"/>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footnote text"/>
    <w:basedOn w:val="a2"/>
    <w:link w:val="Char5"/>
    <w:uiPriority w:val="99"/>
    <w:semiHidden/>
    <w:rsid w:val="00646F24"/>
  </w:style>
  <w:style w:type="character" w:customStyle="1" w:styleId="Char5">
    <w:name w:val="نص حاشية سفلية Char"/>
    <w:basedOn w:val="a3"/>
    <w:link w:val="af0"/>
    <w:uiPriority w:val="99"/>
    <w:semiHidden/>
    <w:rsid w:val="000C55F1"/>
    <w:rPr>
      <w:sz w:val="20"/>
      <w:szCs w:val="20"/>
      <w:lang w:eastAsia="zh-CN"/>
    </w:rPr>
  </w:style>
  <w:style w:type="character" w:styleId="af1">
    <w:name w:val="footnote reference"/>
    <w:basedOn w:val="a3"/>
    <w:uiPriority w:val="99"/>
    <w:semiHidden/>
    <w:rsid w:val="00646F24"/>
    <w:rPr>
      <w:rFonts w:cs="Times New Roman"/>
      <w:vertAlign w:val="superscript"/>
    </w:rPr>
  </w:style>
  <w:style w:type="paragraph" w:customStyle="1" w:styleId="10">
    <w:name w:val="نمط1"/>
    <w:basedOn w:val="a2"/>
    <w:uiPriority w:val="99"/>
    <w:rsid w:val="00646F24"/>
    <w:pPr>
      <w:jc w:val="center"/>
    </w:pPr>
    <w:rPr>
      <w:b/>
      <w:bCs/>
      <w:noProof/>
      <w:szCs w:val="30"/>
      <w:lang w:eastAsia="ar-SA"/>
    </w:rPr>
  </w:style>
  <w:style w:type="paragraph" w:customStyle="1" w:styleId="22">
    <w:name w:val="نمط2"/>
    <w:basedOn w:val="a2"/>
    <w:uiPriority w:val="99"/>
    <w:rsid w:val="00646F24"/>
    <w:pPr>
      <w:jc w:val="lowKashida"/>
    </w:pPr>
    <w:rPr>
      <w:b/>
      <w:bCs/>
      <w:noProof/>
      <w:szCs w:val="30"/>
      <w:lang w:eastAsia="ar-SA"/>
    </w:rPr>
  </w:style>
  <w:style w:type="paragraph" w:customStyle="1" w:styleId="32">
    <w:name w:val="نمط3"/>
    <w:basedOn w:val="a2"/>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3"/>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3"/>
    <w:uiPriority w:val="99"/>
    <w:rsid w:val="00123CD4"/>
    <w:rPr>
      <w:rFonts w:cs="Times New Roman"/>
      <w:color w:val="0000FF"/>
      <w:u w:val="single"/>
    </w:rPr>
  </w:style>
  <w:style w:type="paragraph" w:customStyle="1" w:styleId="af2">
    <w:name w:val="توسيط"/>
    <w:basedOn w:val="a2"/>
    <w:uiPriority w:val="99"/>
    <w:rsid w:val="00123CD4"/>
    <w:pPr>
      <w:keepNext/>
      <w:pageBreakBefore/>
      <w:spacing w:before="240" w:after="120"/>
      <w:jc w:val="center"/>
    </w:pPr>
    <w:rPr>
      <w:rFonts w:cs="AL-Mohanad Bold"/>
      <w:sz w:val="36"/>
      <w:szCs w:val="36"/>
      <w:lang w:eastAsia="en-US"/>
    </w:rPr>
  </w:style>
  <w:style w:type="character" w:customStyle="1" w:styleId="af3">
    <w:name w:val="تخفيض"/>
    <w:basedOn w:val="a3"/>
    <w:uiPriority w:val="99"/>
    <w:rsid w:val="00123CD4"/>
    <w:rPr>
      <w:rFonts w:cs="AL-Mohanad"/>
      <w:b/>
      <w:position w:val="-20"/>
      <w:sz w:val="28"/>
      <w:szCs w:val="28"/>
      <w:lang w:bidi="ar-SA"/>
    </w:rPr>
  </w:style>
  <w:style w:type="paragraph" w:customStyle="1" w:styleId="af4">
    <w:name w:val="ضبط الآيات"/>
    <w:basedOn w:val="a2"/>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3"/>
    <w:link w:val="af4"/>
    <w:uiPriority w:val="99"/>
    <w:locked/>
    <w:rsid w:val="00123CD4"/>
    <w:rPr>
      <w:rFonts w:cs="Times New Roman"/>
      <w:bCs/>
      <w:spacing w:val="-40"/>
      <w:position w:val="-20"/>
      <w:sz w:val="24"/>
      <w:szCs w:val="24"/>
      <w:lang w:val="en-US" w:eastAsia="en-US" w:bidi="ar-SA"/>
    </w:rPr>
  </w:style>
  <w:style w:type="paragraph" w:customStyle="1" w:styleId="af5">
    <w:name w:val="مضغوط"/>
    <w:basedOn w:val="a2"/>
    <w:uiPriority w:val="99"/>
    <w:rsid w:val="00123CD4"/>
    <w:pPr>
      <w:spacing w:before="120"/>
      <w:ind w:firstLine="454"/>
      <w:jc w:val="lowKashida"/>
    </w:pPr>
    <w:rPr>
      <w:rFonts w:cs="AL-Mohanad"/>
      <w:b/>
      <w:spacing w:val="-40"/>
      <w:position w:val="-20"/>
      <w:sz w:val="28"/>
      <w:szCs w:val="28"/>
      <w:lang w:eastAsia="en-US"/>
    </w:rPr>
  </w:style>
  <w:style w:type="paragraph" w:customStyle="1" w:styleId="af6">
    <w:name w:val="جانبي"/>
    <w:basedOn w:val="a2"/>
    <w:uiPriority w:val="99"/>
    <w:rsid w:val="00123CD4"/>
    <w:pPr>
      <w:spacing w:before="120"/>
      <w:jc w:val="lowKashida"/>
    </w:pPr>
    <w:rPr>
      <w:rFonts w:cs="AL-Mohanad Bold"/>
      <w:b/>
      <w:color w:val="000000"/>
      <w:sz w:val="32"/>
      <w:szCs w:val="32"/>
      <w:lang w:eastAsia="en-US"/>
    </w:rPr>
  </w:style>
  <w:style w:type="paragraph" w:customStyle="1" w:styleId="af7">
    <w:name w:val="منتصف"/>
    <w:basedOn w:val="af2"/>
    <w:uiPriority w:val="99"/>
    <w:rsid w:val="00123CD4"/>
    <w:pPr>
      <w:pageBreakBefore w:val="0"/>
    </w:pPr>
  </w:style>
  <w:style w:type="paragraph" w:styleId="af8">
    <w:name w:val="endnote text"/>
    <w:basedOn w:val="a2"/>
    <w:link w:val="Char7"/>
    <w:uiPriority w:val="99"/>
    <w:semiHidden/>
    <w:rsid w:val="00123CD4"/>
    <w:rPr>
      <w:rFonts w:cs="Times New Roman"/>
      <w:lang w:eastAsia="en-US"/>
    </w:rPr>
  </w:style>
  <w:style w:type="character" w:customStyle="1" w:styleId="Char7">
    <w:name w:val="نص تعليق ختامي Char"/>
    <w:basedOn w:val="a3"/>
    <w:link w:val="af8"/>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2"/>
    <w:rsid w:val="00272D12"/>
    <w:pPr>
      <w:bidi w:val="0"/>
    </w:pPr>
    <w:rPr>
      <w:sz w:val="36"/>
      <w:szCs w:val="36"/>
      <w:lang w:val="fr-FR" w:eastAsia="fr-FR"/>
    </w:rPr>
  </w:style>
  <w:style w:type="paragraph" w:customStyle="1" w:styleId="110">
    <w:name w:val="عنوان 11"/>
    <w:next w:val="a2"/>
    <w:rsid w:val="007A23ED"/>
    <w:rPr>
      <w:rFonts w:ascii="Tahoma" w:hAnsi="Tahoma" w:cs="Andalus"/>
      <w:b/>
      <w:bCs/>
      <w:color w:val="000000"/>
      <w:sz w:val="40"/>
      <w:szCs w:val="40"/>
      <w:lang w:eastAsia="ar-SA"/>
    </w:rPr>
  </w:style>
  <w:style w:type="paragraph" w:customStyle="1" w:styleId="100">
    <w:name w:val="عنوان 10"/>
    <w:next w:val="a2"/>
    <w:rsid w:val="007A23ED"/>
    <w:pPr>
      <w:bidi/>
    </w:pPr>
    <w:rPr>
      <w:rFonts w:ascii="Tahoma" w:hAnsi="Tahoma" w:cs="Monotype Koufi"/>
      <w:bCs/>
      <w:color w:val="000000"/>
      <w:sz w:val="36"/>
      <w:szCs w:val="40"/>
      <w:lang w:eastAsia="ar-SA"/>
    </w:rPr>
  </w:style>
  <w:style w:type="paragraph" w:customStyle="1" w:styleId="120">
    <w:name w:val="عنوان 12"/>
    <w:next w:val="a2"/>
    <w:rsid w:val="007A23ED"/>
    <w:rPr>
      <w:rFonts w:cs="Times New Roman"/>
      <w:b/>
      <w:bCs/>
      <w:color w:val="000000"/>
      <w:sz w:val="40"/>
      <w:szCs w:val="40"/>
      <w:lang w:eastAsia="ar-SA"/>
    </w:rPr>
  </w:style>
  <w:style w:type="paragraph" w:customStyle="1" w:styleId="13">
    <w:name w:val="عنوان 13"/>
    <w:next w:val="a2"/>
    <w:rsid w:val="007A23ED"/>
    <w:rPr>
      <w:rFonts w:ascii="Tahoma" w:hAnsi="Tahoma" w:cs="Simplified Arabic"/>
      <w:b/>
      <w:bCs/>
      <w:i/>
      <w:iCs/>
      <w:color w:val="000000"/>
      <w:sz w:val="36"/>
      <w:szCs w:val="36"/>
      <w:lang w:eastAsia="ar-SA"/>
    </w:rPr>
  </w:style>
  <w:style w:type="paragraph" w:customStyle="1" w:styleId="14">
    <w:name w:val="عنوان 14"/>
    <w:next w:val="a2"/>
    <w:rsid w:val="007A23ED"/>
    <w:rPr>
      <w:rFonts w:ascii="Tahoma" w:hAnsi="Tahoma"/>
      <w:b/>
      <w:bCs/>
      <w:color w:val="000000"/>
      <w:sz w:val="32"/>
      <w:szCs w:val="32"/>
      <w:lang w:eastAsia="ar-SA"/>
    </w:rPr>
  </w:style>
  <w:style w:type="paragraph" w:customStyle="1" w:styleId="af9">
    <w:name w:val="نمط الشعر"/>
    <w:autoRedefine/>
    <w:rsid w:val="007A23ED"/>
    <w:rPr>
      <w:rFonts w:ascii="Tahoma" w:hAnsi="Tahoma"/>
      <w:noProof/>
      <w:color w:val="000000"/>
      <w:sz w:val="36"/>
      <w:szCs w:val="36"/>
      <w:lang w:eastAsia="ar-SA"/>
    </w:rPr>
  </w:style>
  <w:style w:type="numbering" w:customStyle="1" w:styleId="a">
    <w:name w:val="ترقيم نقطي"/>
    <w:rsid w:val="007A23ED"/>
    <w:pPr>
      <w:numPr>
        <w:numId w:val="14"/>
      </w:numPr>
    </w:pPr>
  </w:style>
  <w:style w:type="character" w:styleId="afa">
    <w:name w:val="FollowedHyperlink"/>
    <w:basedOn w:val="a3"/>
    <w:rsid w:val="007A23ED"/>
    <w:rPr>
      <w:color w:val="800080"/>
      <w:u w:val="none"/>
    </w:rPr>
  </w:style>
  <w:style w:type="paragraph" w:customStyle="1" w:styleId="15">
    <w:name w:val="عنوان1"/>
    <w:basedOn w:val="1"/>
    <w:next w:val="a2"/>
    <w:rsid w:val="007A23ED"/>
    <w:pPr>
      <w:spacing w:after="240"/>
    </w:pPr>
    <w:rPr>
      <w:rFonts w:ascii="Arial" w:hAnsi="Arial" w:cs="Arial"/>
      <w:noProof/>
      <w:color w:val="000000"/>
      <w:kern w:val="32"/>
      <w:sz w:val="32"/>
      <w:szCs w:val="32"/>
      <w:lang w:eastAsia="ar-SA"/>
    </w:rPr>
  </w:style>
  <w:style w:type="numbering" w:customStyle="1" w:styleId="a1">
    <w:name w:val="ترقيم بحروف بمستويين"/>
    <w:rsid w:val="007A23ED"/>
    <w:pPr>
      <w:numPr>
        <w:numId w:val="13"/>
      </w:numPr>
    </w:pPr>
  </w:style>
  <w:style w:type="numbering" w:customStyle="1" w:styleId="a0">
    <w:name w:val="ترقيم بثلاثة مستويات"/>
    <w:rsid w:val="007A23ED"/>
    <w:pPr>
      <w:numPr>
        <w:numId w:val="12"/>
      </w:numPr>
    </w:pPr>
  </w:style>
  <w:style w:type="character" w:customStyle="1" w:styleId="23">
    <w:name w:val="عنوان جانبي 2"/>
    <w:rsid w:val="007A23ED"/>
    <w:rPr>
      <w:rFonts w:ascii="Times New Roman" w:hAnsi="Times New Roman" w:cs="Times New Roman"/>
      <w:sz w:val="40"/>
      <w:szCs w:val="40"/>
    </w:rPr>
  </w:style>
  <w:style w:type="character" w:customStyle="1" w:styleId="50">
    <w:name w:val="عنوان جانبي 5"/>
    <w:rsid w:val="007A23ED"/>
    <w:rPr>
      <w:rFonts w:cs="Times New Roman"/>
      <w:szCs w:val="40"/>
    </w:rPr>
  </w:style>
  <w:style w:type="character" w:customStyle="1" w:styleId="40">
    <w:name w:val="عنوان جانبي 4"/>
    <w:rsid w:val="007A23ED"/>
    <w:rPr>
      <w:rFonts w:cs="Times New Roman"/>
      <w:szCs w:val="40"/>
    </w:rPr>
  </w:style>
  <w:style w:type="character" w:customStyle="1" w:styleId="33">
    <w:name w:val="عنوان جانبي 3"/>
    <w:rsid w:val="007A23ED"/>
    <w:rPr>
      <w:rFonts w:ascii="Times New Roman" w:hAnsi="Times New Roman" w:cs="Times New Roman"/>
      <w:sz w:val="40"/>
      <w:szCs w:val="40"/>
    </w:rPr>
  </w:style>
  <w:style w:type="character" w:customStyle="1" w:styleId="16">
    <w:name w:val="عنوان جانبي 1"/>
    <w:rsid w:val="007A23ED"/>
    <w:rPr>
      <w:rFonts w:cs="Times New Roman"/>
      <w:szCs w:val="40"/>
    </w:rPr>
  </w:style>
  <w:style w:type="paragraph" w:customStyle="1" w:styleId="afb">
    <w:name w:val="تعداد رقمي لعامودين"/>
    <w:basedOn w:val="a2"/>
    <w:rsid w:val="00C07FD5"/>
    <w:pPr>
      <w:spacing w:line="400" w:lineRule="exact"/>
      <w:ind w:left="436" w:hanging="357"/>
      <w:jc w:val="both"/>
    </w:pPr>
    <w:rPr>
      <w:rFonts w:ascii="Calibri" w:eastAsia="Calibri" w:hAnsi="Calibri"/>
      <w:sz w:val="32"/>
      <w:szCs w:val="32"/>
      <w:lang w:eastAsia="en-US"/>
    </w:rPr>
  </w:style>
  <w:style w:type="paragraph" w:customStyle="1" w:styleId="ecxmsonormal">
    <w:name w:val="ecxmsonormal"/>
    <w:basedOn w:val="a2"/>
    <w:rsid w:val="00666F87"/>
    <w:pPr>
      <w:bidi w:val="0"/>
    </w:pPr>
    <w:rPr>
      <w:rFonts w:eastAsia="Calibri" w:cs="Times New Roman"/>
      <w:sz w:val="24"/>
      <w:szCs w:val="24"/>
      <w:lang w:eastAsia="en-US"/>
    </w:rPr>
  </w:style>
  <w:style w:type="paragraph" w:styleId="afc">
    <w:name w:val="Balloon Text"/>
    <w:basedOn w:val="a2"/>
    <w:link w:val="Char8"/>
    <w:uiPriority w:val="99"/>
    <w:semiHidden/>
    <w:unhideWhenUsed/>
    <w:rsid w:val="00D347CE"/>
    <w:rPr>
      <w:rFonts w:ascii="Tahoma" w:hAnsi="Tahoma" w:cs="Tahoma"/>
      <w:sz w:val="16"/>
      <w:szCs w:val="16"/>
    </w:rPr>
  </w:style>
  <w:style w:type="character" w:customStyle="1" w:styleId="Char8">
    <w:name w:val="نص في بالون Char"/>
    <w:basedOn w:val="a3"/>
    <w:link w:val="afc"/>
    <w:uiPriority w:val="99"/>
    <w:semiHidden/>
    <w:rsid w:val="00D347CE"/>
    <w:rPr>
      <w:rFonts w:ascii="Tahoma" w:hAnsi="Tahoma" w:cs="Tahoma"/>
      <w:sz w:val="16"/>
      <w:szCs w:val="16"/>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2">
    <w:name w:val="Normal"/>
    <w:qFormat/>
    <w:rsid w:val="00085E39"/>
    <w:pPr>
      <w:bidi/>
    </w:pPr>
    <w:rPr>
      <w:lang w:eastAsia="zh-CN"/>
    </w:rPr>
  </w:style>
  <w:style w:type="paragraph" w:styleId="1">
    <w:name w:val="heading 1"/>
    <w:basedOn w:val="a2"/>
    <w:next w:val="a2"/>
    <w:link w:val="1Char"/>
    <w:uiPriority w:val="99"/>
    <w:qFormat/>
    <w:rsid w:val="00085E39"/>
    <w:pPr>
      <w:keepNext/>
      <w:outlineLvl w:val="0"/>
    </w:pPr>
    <w:rPr>
      <w:b/>
      <w:bCs/>
      <w:sz w:val="24"/>
      <w:szCs w:val="34"/>
    </w:rPr>
  </w:style>
  <w:style w:type="paragraph" w:styleId="2">
    <w:name w:val="heading 2"/>
    <w:basedOn w:val="a2"/>
    <w:next w:val="a2"/>
    <w:link w:val="2Char"/>
    <w:uiPriority w:val="99"/>
    <w:qFormat/>
    <w:rsid w:val="00085E39"/>
    <w:pPr>
      <w:keepNext/>
      <w:jc w:val="center"/>
      <w:outlineLvl w:val="1"/>
    </w:pPr>
    <w:rPr>
      <w:b/>
      <w:bCs/>
      <w:sz w:val="24"/>
      <w:szCs w:val="28"/>
    </w:rPr>
  </w:style>
  <w:style w:type="paragraph" w:styleId="3">
    <w:name w:val="heading 3"/>
    <w:basedOn w:val="a2"/>
    <w:next w:val="a2"/>
    <w:link w:val="3Char"/>
    <w:uiPriority w:val="99"/>
    <w:qFormat/>
    <w:rsid w:val="00085E39"/>
    <w:pPr>
      <w:keepNext/>
      <w:tabs>
        <w:tab w:val="left" w:pos="558"/>
      </w:tabs>
      <w:jc w:val="center"/>
      <w:outlineLvl w:val="2"/>
    </w:pPr>
    <w:rPr>
      <w:b/>
      <w:bCs/>
      <w:sz w:val="24"/>
      <w:szCs w:val="28"/>
    </w:rPr>
  </w:style>
  <w:style w:type="paragraph" w:styleId="4">
    <w:name w:val="heading 4"/>
    <w:basedOn w:val="a2"/>
    <w:next w:val="a2"/>
    <w:link w:val="4Char"/>
    <w:uiPriority w:val="99"/>
    <w:qFormat/>
    <w:rsid w:val="00085E39"/>
    <w:pPr>
      <w:keepNext/>
      <w:tabs>
        <w:tab w:val="left" w:pos="558"/>
      </w:tabs>
      <w:outlineLvl w:val="3"/>
    </w:pPr>
    <w:rPr>
      <w:b/>
      <w:bCs/>
      <w:sz w:val="24"/>
      <w:szCs w:val="28"/>
    </w:rPr>
  </w:style>
  <w:style w:type="paragraph" w:styleId="5">
    <w:name w:val="heading 5"/>
    <w:basedOn w:val="a2"/>
    <w:next w:val="a2"/>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2"/>
    <w:next w:val="a2"/>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2"/>
    <w:next w:val="a2"/>
    <w:link w:val="7Char"/>
    <w:uiPriority w:val="99"/>
    <w:qFormat/>
    <w:rsid w:val="00085E39"/>
    <w:pPr>
      <w:keepNext/>
      <w:tabs>
        <w:tab w:val="left" w:pos="558"/>
      </w:tabs>
      <w:jc w:val="center"/>
      <w:outlineLvl w:val="6"/>
    </w:pPr>
    <w:rPr>
      <w:b/>
      <w:bCs/>
      <w:szCs w:val="26"/>
      <w:lang w:eastAsia="en-US"/>
    </w:rPr>
  </w:style>
  <w:style w:type="paragraph" w:styleId="8">
    <w:name w:val="heading 8"/>
    <w:basedOn w:val="a2"/>
    <w:next w:val="a2"/>
    <w:link w:val="8Char"/>
    <w:uiPriority w:val="99"/>
    <w:qFormat/>
    <w:rsid w:val="00085E39"/>
    <w:pPr>
      <w:keepNext/>
      <w:jc w:val="right"/>
      <w:outlineLvl w:val="7"/>
    </w:pPr>
    <w:rPr>
      <w:b/>
      <w:bCs/>
      <w:szCs w:val="26"/>
      <w:lang w:eastAsia="en-US"/>
    </w:rPr>
  </w:style>
  <w:style w:type="paragraph" w:styleId="9">
    <w:name w:val="heading 9"/>
    <w:basedOn w:val="a2"/>
    <w:next w:val="a2"/>
    <w:link w:val="9Char"/>
    <w:uiPriority w:val="99"/>
    <w:qFormat/>
    <w:rsid w:val="00085E39"/>
    <w:pPr>
      <w:keepNext/>
      <w:ind w:left="-107" w:right="-120"/>
      <w:jc w:val="center"/>
      <w:outlineLvl w:val="8"/>
    </w:pPr>
    <w:rPr>
      <w:sz w:val="24"/>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Char">
    <w:name w:val="عنوان 1 Char"/>
    <w:basedOn w:val="a3"/>
    <w:link w:val="1"/>
    <w:uiPriority w:val="9"/>
    <w:rsid w:val="000C55F1"/>
    <w:rPr>
      <w:rFonts w:ascii="Cambria" w:eastAsia="Times New Roman" w:hAnsi="Cambria" w:cs="Times New Roman"/>
      <w:b/>
      <w:bCs/>
      <w:kern w:val="32"/>
      <w:sz w:val="32"/>
      <w:szCs w:val="32"/>
      <w:lang w:eastAsia="zh-CN"/>
    </w:rPr>
  </w:style>
  <w:style w:type="character" w:customStyle="1" w:styleId="2Char">
    <w:name w:val="عنوان 2 Char"/>
    <w:basedOn w:val="a3"/>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3"/>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3"/>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3"/>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3"/>
    <w:link w:val="6"/>
    <w:uiPriority w:val="9"/>
    <w:semiHidden/>
    <w:rsid w:val="000C55F1"/>
    <w:rPr>
      <w:rFonts w:ascii="Calibri" w:eastAsia="Times New Roman" w:hAnsi="Calibri" w:cs="Arial"/>
      <w:b/>
      <w:bCs/>
      <w:lang w:eastAsia="zh-CN"/>
    </w:rPr>
  </w:style>
  <w:style w:type="character" w:customStyle="1" w:styleId="7Char">
    <w:name w:val="عنوان 7 Char"/>
    <w:basedOn w:val="a3"/>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3"/>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3"/>
    <w:link w:val="9"/>
    <w:uiPriority w:val="9"/>
    <w:semiHidden/>
    <w:rsid w:val="000C55F1"/>
    <w:rPr>
      <w:rFonts w:ascii="Cambria" w:eastAsia="Times New Roman" w:hAnsi="Cambria" w:cs="Times New Roman"/>
      <w:lang w:eastAsia="zh-CN"/>
    </w:rPr>
  </w:style>
  <w:style w:type="paragraph" w:styleId="a6">
    <w:name w:val="Body Text"/>
    <w:basedOn w:val="a2"/>
    <w:link w:val="Char"/>
    <w:uiPriority w:val="99"/>
    <w:rsid w:val="00085E39"/>
    <w:pPr>
      <w:jc w:val="lowKashida"/>
    </w:pPr>
    <w:rPr>
      <w:rFonts w:cs="Simplified Arabic"/>
    </w:rPr>
  </w:style>
  <w:style w:type="character" w:customStyle="1" w:styleId="Char">
    <w:name w:val="نص أساسي Char"/>
    <w:basedOn w:val="a3"/>
    <w:link w:val="a6"/>
    <w:uiPriority w:val="99"/>
    <w:semiHidden/>
    <w:rsid w:val="000C55F1"/>
    <w:rPr>
      <w:sz w:val="20"/>
      <w:szCs w:val="20"/>
      <w:lang w:eastAsia="zh-CN"/>
    </w:rPr>
  </w:style>
  <w:style w:type="paragraph" w:styleId="20">
    <w:name w:val="Body Text 2"/>
    <w:basedOn w:val="a2"/>
    <w:link w:val="2Char0"/>
    <w:uiPriority w:val="99"/>
    <w:rsid w:val="00085E39"/>
    <w:rPr>
      <w:rFonts w:cs="AL-Hotham"/>
      <w:sz w:val="24"/>
      <w:szCs w:val="34"/>
    </w:rPr>
  </w:style>
  <w:style w:type="character" w:customStyle="1" w:styleId="2Char0">
    <w:name w:val="نص أساسي 2 Char"/>
    <w:basedOn w:val="a3"/>
    <w:link w:val="20"/>
    <w:uiPriority w:val="99"/>
    <w:semiHidden/>
    <w:rsid w:val="000C55F1"/>
    <w:rPr>
      <w:sz w:val="20"/>
      <w:szCs w:val="20"/>
      <w:lang w:eastAsia="zh-CN"/>
    </w:rPr>
  </w:style>
  <w:style w:type="paragraph" w:styleId="30">
    <w:name w:val="Body Text 3"/>
    <w:basedOn w:val="a2"/>
    <w:link w:val="3Char0"/>
    <w:uiPriority w:val="99"/>
    <w:rsid w:val="00085E39"/>
    <w:rPr>
      <w:b/>
      <w:bCs/>
      <w:sz w:val="24"/>
      <w:szCs w:val="28"/>
    </w:rPr>
  </w:style>
  <w:style w:type="character" w:customStyle="1" w:styleId="3Char0">
    <w:name w:val="نص أساسي 3 Char"/>
    <w:basedOn w:val="a3"/>
    <w:link w:val="30"/>
    <w:uiPriority w:val="99"/>
    <w:semiHidden/>
    <w:rsid w:val="000C55F1"/>
    <w:rPr>
      <w:sz w:val="16"/>
      <w:szCs w:val="16"/>
      <w:lang w:eastAsia="zh-CN"/>
    </w:rPr>
  </w:style>
  <w:style w:type="paragraph" w:styleId="a7">
    <w:name w:val="header"/>
    <w:basedOn w:val="a2"/>
    <w:link w:val="Char0"/>
    <w:uiPriority w:val="99"/>
    <w:rsid w:val="00085E39"/>
    <w:pPr>
      <w:tabs>
        <w:tab w:val="center" w:pos="4153"/>
        <w:tab w:val="right" w:pos="8306"/>
      </w:tabs>
    </w:pPr>
  </w:style>
  <w:style w:type="character" w:customStyle="1" w:styleId="Char0">
    <w:name w:val="رأس الصفحة Char"/>
    <w:basedOn w:val="a3"/>
    <w:link w:val="a7"/>
    <w:uiPriority w:val="99"/>
    <w:semiHidden/>
    <w:rsid w:val="000C55F1"/>
    <w:rPr>
      <w:sz w:val="20"/>
      <w:szCs w:val="20"/>
      <w:lang w:eastAsia="zh-CN"/>
    </w:rPr>
  </w:style>
  <w:style w:type="paragraph" w:styleId="a8">
    <w:name w:val="footer"/>
    <w:basedOn w:val="a2"/>
    <w:link w:val="Char1"/>
    <w:uiPriority w:val="99"/>
    <w:rsid w:val="00085E39"/>
    <w:pPr>
      <w:tabs>
        <w:tab w:val="center" w:pos="4153"/>
        <w:tab w:val="right" w:pos="8306"/>
      </w:tabs>
    </w:pPr>
  </w:style>
  <w:style w:type="character" w:customStyle="1" w:styleId="Char1">
    <w:name w:val="تذييل الصفحة Char"/>
    <w:basedOn w:val="a3"/>
    <w:link w:val="a8"/>
    <w:uiPriority w:val="99"/>
    <w:semiHidden/>
    <w:rsid w:val="000C55F1"/>
    <w:rPr>
      <w:sz w:val="20"/>
      <w:szCs w:val="20"/>
      <w:lang w:eastAsia="zh-CN"/>
    </w:rPr>
  </w:style>
  <w:style w:type="character" w:styleId="a9">
    <w:name w:val="page number"/>
    <w:basedOn w:val="a3"/>
    <w:uiPriority w:val="99"/>
    <w:rsid w:val="00085E39"/>
    <w:rPr>
      <w:rFonts w:cs="Times New Roman"/>
    </w:rPr>
  </w:style>
  <w:style w:type="paragraph" w:styleId="aa">
    <w:name w:val="Block Text"/>
    <w:basedOn w:val="a2"/>
    <w:uiPriority w:val="99"/>
    <w:rsid w:val="00085E39"/>
    <w:pPr>
      <w:ind w:left="884" w:right="360" w:hanging="480"/>
      <w:jc w:val="lowKashida"/>
    </w:pPr>
    <w:rPr>
      <w:sz w:val="14"/>
      <w:szCs w:val="16"/>
    </w:rPr>
  </w:style>
  <w:style w:type="paragraph" w:styleId="ab">
    <w:name w:val="Body Text Indent"/>
    <w:basedOn w:val="a2"/>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3"/>
    <w:link w:val="ab"/>
    <w:uiPriority w:val="99"/>
    <w:semiHidden/>
    <w:rsid w:val="000C55F1"/>
    <w:rPr>
      <w:sz w:val="20"/>
      <w:szCs w:val="20"/>
      <w:lang w:eastAsia="zh-CN"/>
    </w:rPr>
  </w:style>
  <w:style w:type="paragraph" w:styleId="ac">
    <w:name w:val="caption"/>
    <w:basedOn w:val="a2"/>
    <w:next w:val="a2"/>
    <w:uiPriority w:val="99"/>
    <w:qFormat/>
    <w:rsid w:val="00085E39"/>
    <w:pPr>
      <w:tabs>
        <w:tab w:val="left" w:pos="558"/>
      </w:tabs>
      <w:ind w:left="558" w:hanging="558"/>
    </w:pPr>
    <w:rPr>
      <w:sz w:val="32"/>
      <w:szCs w:val="38"/>
    </w:rPr>
  </w:style>
  <w:style w:type="paragraph" w:styleId="ad">
    <w:name w:val="Title"/>
    <w:basedOn w:val="a2"/>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3"/>
    <w:link w:val="ad"/>
    <w:uiPriority w:val="10"/>
    <w:rsid w:val="000C55F1"/>
    <w:rPr>
      <w:rFonts w:ascii="Cambria" w:eastAsia="Times New Roman" w:hAnsi="Cambria" w:cs="Times New Roman"/>
      <w:b/>
      <w:bCs/>
      <w:kern w:val="28"/>
      <w:sz w:val="32"/>
      <w:szCs w:val="32"/>
      <w:lang w:eastAsia="zh-CN"/>
    </w:rPr>
  </w:style>
  <w:style w:type="paragraph" w:styleId="ae">
    <w:name w:val="Subtitle"/>
    <w:basedOn w:val="a2"/>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3"/>
    <w:link w:val="ae"/>
    <w:uiPriority w:val="11"/>
    <w:rsid w:val="000C55F1"/>
    <w:rPr>
      <w:rFonts w:ascii="Cambria" w:eastAsia="Times New Roman" w:hAnsi="Cambria" w:cs="Times New Roman"/>
      <w:sz w:val="24"/>
      <w:szCs w:val="24"/>
      <w:lang w:eastAsia="zh-CN"/>
    </w:rPr>
  </w:style>
  <w:style w:type="paragraph" w:styleId="21">
    <w:name w:val="Body Text Indent 2"/>
    <w:basedOn w:val="a2"/>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3"/>
    <w:link w:val="21"/>
    <w:uiPriority w:val="99"/>
    <w:semiHidden/>
    <w:rsid w:val="000C55F1"/>
    <w:rPr>
      <w:sz w:val="20"/>
      <w:szCs w:val="20"/>
      <w:lang w:eastAsia="zh-CN"/>
    </w:rPr>
  </w:style>
  <w:style w:type="paragraph" w:styleId="31">
    <w:name w:val="Body Text Indent 3"/>
    <w:basedOn w:val="a2"/>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3"/>
    <w:link w:val="31"/>
    <w:uiPriority w:val="99"/>
    <w:semiHidden/>
    <w:rsid w:val="000C55F1"/>
    <w:rPr>
      <w:sz w:val="16"/>
      <w:szCs w:val="16"/>
      <w:lang w:eastAsia="zh-CN"/>
    </w:rPr>
  </w:style>
  <w:style w:type="table" w:styleId="af">
    <w:name w:val="Table Grid"/>
    <w:basedOn w:val="a4"/>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footnote text"/>
    <w:basedOn w:val="a2"/>
    <w:link w:val="Char5"/>
    <w:uiPriority w:val="99"/>
    <w:semiHidden/>
    <w:rsid w:val="00646F24"/>
  </w:style>
  <w:style w:type="character" w:customStyle="1" w:styleId="Char5">
    <w:name w:val="نص حاشية سفلية Char"/>
    <w:basedOn w:val="a3"/>
    <w:link w:val="af0"/>
    <w:uiPriority w:val="99"/>
    <w:semiHidden/>
    <w:rsid w:val="000C55F1"/>
    <w:rPr>
      <w:sz w:val="20"/>
      <w:szCs w:val="20"/>
      <w:lang w:eastAsia="zh-CN"/>
    </w:rPr>
  </w:style>
  <w:style w:type="character" w:styleId="af1">
    <w:name w:val="footnote reference"/>
    <w:basedOn w:val="a3"/>
    <w:uiPriority w:val="99"/>
    <w:semiHidden/>
    <w:rsid w:val="00646F24"/>
    <w:rPr>
      <w:rFonts w:cs="Times New Roman"/>
      <w:vertAlign w:val="superscript"/>
    </w:rPr>
  </w:style>
  <w:style w:type="paragraph" w:customStyle="1" w:styleId="10">
    <w:name w:val="نمط1"/>
    <w:basedOn w:val="a2"/>
    <w:uiPriority w:val="99"/>
    <w:rsid w:val="00646F24"/>
    <w:pPr>
      <w:jc w:val="center"/>
    </w:pPr>
    <w:rPr>
      <w:b/>
      <w:bCs/>
      <w:noProof/>
      <w:szCs w:val="30"/>
      <w:lang w:eastAsia="ar-SA"/>
    </w:rPr>
  </w:style>
  <w:style w:type="paragraph" w:customStyle="1" w:styleId="22">
    <w:name w:val="نمط2"/>
    <w:basedOn w:val="a2"/>
    <w:uiPriority w:val="99"/>
    <w:rsid w:val="00646F24"/>
    <w:pPr>
      <w:jc w:val="lowKashida"/>
    </w:pPr>
    <w:rPr>
      <w:b/>
      <w:bCs/>
      <w:noProof/>
      <w:szCs w:val="30"/>
      <w:lang w:eastAsia="ar-SA"/>
    </w:rPr>
  </w:style>
  <w:style w:type="paragraph" w:customStyle="1" w:styleId="32">
    <w:name w:val="نمط3"/>
    <w:basedOn w:val="a2"/>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3"/>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3"/>
    <w:uiPriority w:val="99"/>
    <w:rsid w:val="00123CD4"/>
    <w:rPr>
      <w:rFonts w:cs="Times New Roman"/>
      <w:color w:val="0000FF"/>
      <w:u w:val="single"/>
    </w:rPr>
  </w:style>
  <w:style w:type="paragraph" w:customStyle="1" w:styleId="af2">
    <w:name w:val="توسيط"/>
    <w:basedOn w:val="a2"/>
    <w:uiPriority w:val="99"/>
    <w:rsid w:val="00123CD4"/>
    <w:pPr>
      <w:keepNext/>
      <w:pageBreakBefore/>
      <w:spacing w:before="240" w:after="120"/>
      <w:jc w:val="center"/>
    </w:pPr>
    <w:rPr>
      <w:rFonts w:cs="AL-Mohanad Bold"/>
      <w:sz w:val="36"/>
      <w:szCs w:val="36"/>
      <w:lang w:eastAsia="en-US"/>
    </w:rPr>
  </w:style>
  <w:style w:type="character" w:customStyle="1" w:styleId="af3">
    <w:name w:val="تخفيض"/>
    <w:basedOn w:val="a3"/>
    <w:uiPriority w:val="99"/>
    <w:rsid w:val="00123CD4"/>
    <w:rPr>
      <w:rFonts w:cs="AL-Mohanad"/>
      <w:b/>
      <w:position w:val="-20"/>
      <w:sz w:val="28"/>
      <w:szCs w:val="28"/>
      <w:lang w:bidi="ar-SA"/>
    </w:rPr>
  </w:style>
  <w:style w:type="paragraph" w:customStyle="1" w:styleId="af4">
    <w:name w:val="ضبط الآيات"/>
    <w:basedOn w:val="a2"/>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3"/>
    <w:link w:val="af4"/>
    <w:uiPriority w:val="99"/>
    <w:locked/>
    <w:rsid w:val="00123CD4"/>
    <w:rPr>
      <w:rFonts w:cs="Times New Roman"/>
      <w:bCs/>
      <w:spacing w:val="-40"/>
      <w:position w:val="-20"/>
      <w:sz w:val="24"/>
      <w:szCs w:val="24"/>
      <w:lang w:val="en-US" w:eastAsia="en-US" w:bidi="ar-SA"/>
    </w:rPr>
  </w:style>
  <w:style w:type="paragraph" w:customStyle="1" w:styleId="af5">
    <w:name w:val="مضغوط"/>
    <w:basedOn w:val="a2"/>
    <w:uiPriority w:val="99"/>
    <w:rsid w:val="00123CD4"/>
    <w:pPr>
      <w:spacing w:before="120"/>
      <w:ind w:firstLine="454"/>
      <w:jc w:val="lowKashida"/>
    </w:pPr>
    <w:rPr>
      <w:rFonts w:cs="AL-Mohanad"/>
      <w:b/>
      <w:spacing w:val="-40"/>
      <w:position w:val="-20"/>
      <w:sz w:val="28"/>
      <w:szCs w:val="28"/>
      <w:lang w:eastAsia="en-US"/>
    </w:rPr>
  </w:style>
  <w:style w:type="paragraph" w:customStyle="1" w:styleId="af6">
    <w:name w:val="جانبي"/>
    <w:basedOn w:val="a2"/>
    <w:uiPriority w:val="99"/>
    <w:rsid w:val="00123CD4"/>
    <w:pPr>
      <w:spacing w:before="120"/>
      <w:jc w:val="lowKashida"/>
    </w:pPr>
    <w:rPr>
      <w:rFonts w:cs="AL-Mohanad Bold"/>
      <w:b/>
      <w:color w:val="000000"/>
      <w:sz w:val="32"/>
      <w:szCs w:val="32"/>
      <w:lang w:eastAsia="en-US"/>
    </w:rPr>
  </w:style>
  <w:style w:type="paragraph" w:customStyle="1" w:styleId="af7">
    <w:name w:val="منتصف"/>
    <w:basedOn w:val="af2"/>
    <w:uiPriority w:val="99"/>
    <w:rsid w:val="00123CD4"/>
    <w:pPr>
      <w:pageBreakBefore w:val="0"/>
    </w:pPr>
  </w:style>
  <w:style w:type="paragraph" w:styleId="af8">
    <w:name w:val="endnote text"/>
    <w:basedOn w:val="a2"/>
    <w:link w:val="Char7"/>
    <w:uiPriority w:val="99"/>
    <w:semiHidden/>
    <w:rsid w:val="00123CD4"/>
    <w:rPr>
      <w:rFonts w:cs="Times New Roman"/>
      <w:lang w:eastAsia="en-US"/>
    </w:rPr>
  </w:style>
  <w:style w:type="character" w:customStyle="1" w:styleId="Char7">
    <w:name w:val="نص تعليق ختامي Char"/>
    <w:basedOn w:val="a3"/>
    <w:link w:val="af8"/>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customStyle="1" w:styleId="ParaChar">
    <w:name w:val="خط الفقرة الافتراضي Para Char"/>
    <w:basedOn w:val="a2"/>
    <w:rsid w:val="00272D12"/>
    <w:pPr>
      <w:bidi w:val="0"/>
    </w:pPr>
    <w:rPr>
      <w:sz w:val="36"/>
      <w:szCs w:val="36"/>
      <w:lang w:val="fr-FR" w:eastAsia="fr-FR"/>
    </w:rPr>
  </w:style>
  <w:style w:type="paragraph" w:customStyle="1" w:styleId="110">
    <w:name w:val="عنوان 11"/>
    <w:next w:val="a2"/>
    <w:rsid w:val="007A23ED"/>
    <w:rPr>
      <w:rFonts w:ascii="Tahoma" w:hAnsi="Tahoma" w:cs="Andalus"/>
      <w:b/>
      <w:bCs/>
      <w:color w:val="000000"/>
      <w:sz w:val="40"/>
      <w:szCs w:val="40"/>
      <w:lang w:eastAsia="ar-SA"/>
    </w:rPr>
  </w:style>
  <w:style w:type="paragraph" w:customStyle="1" w:styleId="100">
    <w:name w:val="عنوان 10"/>
    <w:next w:val="a2"/>
    <w:rsid w:val="007A23ED"/>
    <w:pPr>
      <w:bidi/>
    </w:pPr>
    <w:rPr>
      <w:rFonts w:ascii="Tahoma" w:hAnsi="Tahoma" w:cs="Monotype Koufi"/>
      <w:bCs/>
      <w:color w:val="000000"/>
      <w:sz w:val="36"/>
      <w:szCs w:val="40"/>
      <w:lang w:eastAsia="ar-SA"/>
    </w:rPr>
  </w:style>
  <w:style w:type="paragraph" w:customStyle="1" w:styleId="120">
    <w:name w:val="عنوان 12"/>
    <w:next w:val="a2"/>
    <w:rsid w:val="007A23ED"/>
    <w:rPr>
      <w:rFonts w:cs="Times New Roman"/>
      <w:b/>
      <w:bCs/>
      <w:color w:val="000000"/>
      <w:sz w:val="40"/>
      <w:szCs w:val="40"/>
      <w:lang w:eastAsia="ar-SA"/>
    </w:rPr>
  </w:style>
  <w:style w:type="paragraph" w:customStyle="1" w:styleId="13">
    <w:name w:val="عنوان 13"/>
    <w:next w:val="a2"/>
    <w:rsid w:val="007A23ED"/>
    <w:rPr>
      <w:rFonts w:ascii="Tahoma" w:hAnsi="Tahoma" w:cs="Simplified Arabic"/>
      <w:b/>
      <w:bCs/>
      <w:i/>
      <w:iCs/>
      <w:color w:val="000000"/>
      <w:sz w:val="36"/>
      <w:szCs w:val="36"/>
      <w:lang w:eastAsia="ar-SA"/>
    </w:rPr>
  </w:style>
  <w:style w:type="paragraph" w:customStyle="1" w:styleId="14">
    <w:name w:val="عنوان 14"/>
    <w:next w:val="a2"/>
    <w:rsid w:val="007A23ED"/>
    <w:rPr>
      <w:rFonts w:ascii="Tahoma" w:hAnsi="Tahoma"/>
      <w:b/>
      <w:bCs/>
      <w:color w:val="000000"/>
      <w:sz w:val="32"/>
      <w:szCs w:val="32"/>
      <w:lang w:eastAsia="ar-SA"/>
    </w:rPr>
  </w:style>
  <w:style w:type="paragraph" w:customStyle="1" w:styleId="af9">
    <w:name w:val="نمط الشعر"/>
    <w:autoRedefine/>
    <w:rsid w:val="007A23ED"/>
    <w:rPr>
      <w:rFonts w:ascii="Tahoma" w:hAnsi="Tahoma"/>
      <w:noProof/>
      <w:color w:val="000000"/>
      <w:sz w:val="36"/>
      <w:szCs w:val="36"/>
      <w:lang w:eastAsia="ar-SA"/>
    </w:rPr>
  </w:style>
  <w:style w:type="numbering" w:customStyle="1" w:styleId="a">
    <w:name w:val="ترقيم نقطي"/>
    <w:rsid w:val="007A23ED"/>
    <w:pPr>
      <w:numPr>
        <w:numId w:val="14"/>
      </w:numPr>
    </w:pPr>
  </w:style>
  <w:style w:type="character" w:styleId="afa">
    <w:name w:val="FollowedHyperlink"/>
    <w:basedOn w:val="a3"/>
    <w:rsid w:val="007A23ED"/>
    <w:rPr>
      <w:color w:val="800080"/>
      <w:u w:val="none"/>
    </w:rPr>
  </w:style>
  <w:style w:type="paragraph" w:customStyle="1" w:styleId="15">
    <w:name w:val="عنوان1"/>
    <w:basedOn w:val="1"/>
    <w:next w:val="a2"/>
    <w:rsid w:val="007A23ED"/>
    <w:pPr>
      <w:spacing w:after="240"/>
    </w:pPr>
    <w:rPr>
      <w:rFonts w:ascii="Arial" w:hAnsi="Arial" w:cs="Arial"/>
      <w:noProof/>
      <w:color w:val="000000"/>
      <w:kern w:val="32"/>
      <w:sz w:val="32"/>
      <w:szCs w:val="32"/>
      <w:lang w:eastAsia="ar-SA"/>
    </w:rPr>
  </w:style>
  <w:style w:type="numbering" w:customStyle="1" w:styleId="a1">
    <w:name w:val="ترقيم بحروف بمستويين"/>
    <w:rsid w:val="007A23ED"/>
    <w:pPr>
      <w:numPr>
        <w:numId w:val="13"/>
      </w:numPr>
    </w:pPr>
  </w:style>
  <w:style w:type="numbering" w:customStyle="1" w:styleId="a0">
    <w:name w:val="ترقيم بثلاثة مستويات"/>
    <w:rsid w:val="007A23ED"/>
    <w:pPr>
      <w:numPr>
        <w:numId w:val="12"/>
      </w:numPr>
    </w:pPr>
  </w:style>
  <w:style w:type="character" w:customStyle="1" w:styleId="23">
    <w:name w:val="عنوان جانبي 2"/>
    <w:rsid w:val="007A23ED"/>
    <w:rPr>
      <w:rFonts w:ascii="Times New Roman" w:hAnsi="Times New Roman" w:cs="Times New Roman"/>
      <w:sz w:val="40"/>
      <w:szCs w:val="40"/>
    </w:rPr>
  </w:style>
  <w:style w:type="character" w:customStyle="1" w:styleId="50">
    <w:name w:val="عنوان جانبي 5"/>
    <w:rsid w:val="007A23ED"/>
    <w:rPr>
      <w:rFonts w:cs="Times New Roman"/>
      <w:szCs w:val="40"/>
    </w:rPr>
  </w:style>
  <w:style w:type="character" w:customStyle="1" w:styleId="40">
    <w:name w:val="عنوان جانبي 4"/>
    <w:rsid w:val="007A23ED"/>
    <w:rPr>
      <w:rFonts w:cs="Times New Roman"/>
      <w:szCs w:val="40"/>
    </w:rPr>
  </w:style>
  <w:style w:type="character" w:customStyle="1" w:styleId="33">
    <w:name w:val="عنوان جانبي 3"/>
    <w:rsid w:val="007A23ED"/>
    <w:rPr>
      <w:rFonts w:ascii="Times New Roman" w:hAnsi="Times New Roman" w:cs="Times New Roman"/>
      <w:sz w:val="40"/>
      <w:szCs w:val="40"/>
    </w:rPr>
  </w:style>
  <w:style w:type="character" w:customStyle="1" w:styleId="16">
    <w:name w:val="عنوان جانبي 1"/>
    <w:rsid w:val="007A23ED"/>
    <w:rPr>
      <w:rFonts w:cs="Times New Roman"/>
      <w:szCs w:val="40"/>
    </w:rPr>
  </w:style>
  <w:style w:type="paragraph" w:customStyle="1" w:styleId="afb">
    <w:name w:val="تعداد رقمي لعامودين"/>
    <w:basedOn w:val="a2"/>
    <w:rsid w:val="00C07FD5"/>
    <w:pPr>
      <w:spacing w:line="400" w:lineRule="exact"/>
      <w:ind w:left="436" w:hanging="357"/>
      <w:jc w:val="both"/>
    </w:pPr>
    <w:rPr>
      <w:rFonts w:ascii="Calibri" w:eastAsia="Calibri" w:hAnsi="Calibri"/>
      <w:sz w:val="32"/>
      <w:szCs w:val="32"/>
      <w:lang w:eastAsia="en-US"/>
    </w:rPr>
  </w:style>
  <w:style w:type="paragraph" w:customStyle="1" w:styleId="ecxmsonormal">
    <w:name w:val="ecxmsonormal"/>
    <w:basedOn w:val="a2"/>
    <w:rsid w:val="00666F87"/>
    <w:pPr>
      <w:bidi w:val="0"/>
    </w:pPr>
    <w:rPr>
      <w:rFonts w:eastAsia="Calibri" w:cs="Times New Roman"/>
      <w:sz w:val="24"/>
      <w:szCs w:val="24"/>
      <w:lang w:eastAsia="en-US"/>
    </w:rPr>
  </w:style>
  <w:style w:type="paragraph" w:styleId="afc">
    <w:name w:val="Balloon Text"/>
    <w:basedOn w:val="a2"/>
    <w:link w:val="Char8"/>
    <w:uiPriority w:val="99"/>
    <w:semiHidden/>
    <w:unhideWhenUsed/>
    <w:rsid w:val="00D347CE"/>
    <w:rPr>
      <w:rFonts w:ascii="Tahoma" w:hAnsi="Tahoma" w:cs="Tahoma"/>
      <w:sz w:val="16"/>
      <w:szCs w:val="16"/>
    </w:rPr>
  </w:style>
  <w:style w:type="character" w:customStyle="1" w:styleId="Char8">
    <w:name w:val="نص في بالون Char"/>
    <w:basedOn w:val="a3"/>
    <w:link w:val="afc"/>
    <w:uiPriority w:val="99"/>
    <w:semiHidden/>
    <w:rsid w:val="00D347CE"/>
    <w:rPr>
      <w:rFonts w:ascii="Tahoma" w:hAnsi="Tahoma" w:cs="Tahoma"/>
      <w:sz w:val="16"/>
      <w:szCs w:val="16"/>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19" Type="http://schemas.openxmlformats.org/officeDocument/2006/relationships/customXml" Target="../customXml/item4.xml"/><Relationship Id="rId4" Type="http://schemas.microsoft.com/office/2007/relationships/stylesWithEffects" Target="stylesWithEffects.xml"/><Relationship Id="rId9" Type="http://schemas.openxmlformats.org/officeDocument/2006/relationships/hyperlink" Target="mailto:walid517@hotmail.com" TargetMode="External"/><Relationship Id="rId14" Type="http://schemas.openxmlformats.org/officeDocument/2006/relationships/hyperlink" Target="mailto:walid517@hotmail.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D97AB0B-FA6B-402B-A0FA-F3F1A63A7E9D}"/>
</file>

<file path=customXml/itemProps2.xml><?xml version="1.0" encoding="utf-8"?>
<ds:datastoreItem xmlns:ds="http://schemas.openxmlformats.org/officeDocument/2006/customXml" ds:itemID="{FB3ECA8F-20E8-4FBD-BDCD-803267C671FB}"/>
</file>

<file path=customXml/itemProps3.xml><?xml version="1.0" encoding="utf-8"?>
<ds:datastoreItem xmlns:ds="http://schemas.openxmlformats.org/officeDocument/2006/customXml" ds:itemID="{E40974C9-322A-43A0-9B51-FFF177D2FFDD}"/>
</file>

<file path=customXml/itemProps4.xml><?xml version="1.0" encoding="utf-8"?>
<ds:datastoreItem xmlns:ds="http://schemas.openxmlformats.org/officeDocument/2006/customXml" ds:itemID="{5B8F2D6D-6156-4B64-B5B6-5465625B577B}"/>
</file>

<file path=docProps/app.xml><?xml version="1.0" encoding="utf-8"?>
<Properties xmlns="http://schemas.openxmlformats.org/officeDocument/2006/extended-properties" xmlns:vt="http://schemas.openxmlformats.org/officeDocument/2006/docPropsVTypes">
  <Template>Normal</Template>
  <TotalTime>1465</TotalTime>
  <Pages>44</Pages>
  <Words>10308</Words>
  <Characters>58760</Characters>
  <Application>Microsoft Office Word</Application>
  <DocSecurity>0</DocSecurity>
  <Lines>489</Lines>
  <Paragraphs>137</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68931</CharactersWithSpaces>
  <SharedDoc>false</SharedDoc>
  <HLinks>
    <vt:vector size="12" baseType="variant">
      <vt:variant>
        <vt:i4>4587570</vt:i4>
      </vt:variant>
      <vt:variant>
        <vt:i4>3</vt:i4>
      </vt:variant>
      <vt:variant>
        <vt:i4>0</vt:i4>
      </vt:variant>
      <vt:variant>
        <vt:i4>5</vt:i4>
      </vt:variant>
      <vt:variant>
        <vt:lpwstr>mailto:walid517@hotmail.com</vt:lpwstr>
      </vt:variant>
      <vt:variant>
        <vt:lpwstr/>
      </vt:variant>
      <vt:variant>
        <vt:i4>4587570</vt:i4>
      </vt:variant>
      <vt:variant>
        <vt:i4>0</vt:i4>
      </vt:variant>
      <vt:variant>
        <vt:i4>0</vt:i4>
      </vt:variant>
      <vt:variant>
        <vt:i4>5</vt:i4>
      </vt:variant>
      <vt:variant>
        <vt:lpwstr>mailto:walid517@hotmail.com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19</cp:revision>
  <cp:lastPrinted>2012-05-22T07:00:00Z</cp:lastPrinted>
  <dcterms:created xsi:type="dcterms:W3CDTF">2012-04-29T06:13:00Z</dcterms:created>
  <dcterms:modified xsi:type="dcterms:W3CDTF">2012-05-28T06:30:00Z</dcterms:modified>
</cp:coreProperties>
</file>